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7DAF" w14:textId="09DA72E1" w:rsidR="005D5258" w:rsidRPr="00B47F00" w:rsidRDefault="005D5258">
      <w:pPr>
        <w:jc w:val="center"/>
        <w:rPr>
          <w:b/>
          <w:sz w:val="32"/>
          <w:szCs w:val="28"/>
        </w:rPr>
      </w:pPr>
      <w:r w:rsidRPr="00B47F00">
        <w:rPr>
          <w:b/>
          <w:sz w:val="32"/>
          <w:szCs w:val="28"/>
        </w:rPr>
        <w:t xml:space="preserve">JOB </w:t>
      </w:r>
      <w:r w:rsidR="002B6FF2" w:rsidRPr="00B47F00">
        <w:rPr>
          <w:b/>
          <w:sz w:val="32"/>
          <w:szCs w:val="28"/>
        </w:rPr>
        <w:t>DESCRIPTION</w:t>
      </w:r>
    </w:p>
    <w:p w14:paraId="26CF7838" w14:textId="0C8EBB21" w:rsidR="005D5258" w:rsidRDefault="005D52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005"/>
        <w:gridCol w:w="1451"/>
        <w:gridCol w:w="2425"/>
        <w:gridCol w:w="3267"/>
      </w:tblGrid>
      <w:tr w:rsidR="0069786D" w14:paraId="43465439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0043C76D" w14:textId="77777777" w:rsidR="0069786D" w:rsidRPr="00A96C1C" w:rsidRDefault="0069786D" w:rsidP="0031392A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 xml:space="preserve"> JOB DETAILS</w:t>
            </w:r>
          </w:p>
        </w:tc>
      </w:tr>
      <w:tr w:rsidR="006D7D01" w14:paraId="09D878F7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C24B" w14:textId="28D06DE9" w:rsidR="006D7D01" w:rsidRPr="00A96C1C" w:rsidRDefault="007F1562" w:rsidP="00A82B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Post title: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EE50" w14:textId="7E769965" w:rsidR="006D7D01" w:rsidRPr="00A96C1C" w:rsidRDefault="00FE6BFC" w:rsidP="00A82B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Principal </w:t>
            </w:r>
            <w:r w:rsidR="001955EA">
              <w:rPr>
                <w:b/>
                <w:bCs/>
              </w:rPr>
              <w:t>Planning Officer</w:t>
            </w:r>
            <w:r w:rsidR="00236C79">
              <w:rPr>
                <w:b/>
                <w:bCs/>
              </w:rPr>
              <w:t xml:space="preserve"> (Strategic and Local Plan)</w:t>
            </w:r>
          </w:p>
        </w:tc>
      </w:tr>
      <w:tr w:rsidR="00F64833" w14:paraId="19459920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4148" w14:textId="215B85DE" w:rsidR="00F64833" w:rsidRPr="00A96C1C" w:rsidRDefault="007F1562" w:rsidP="00A82B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Post grade: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3741" w14:textId="45805A25" w:rsidR="00F64833" w:rsidRPr="00A96C1C" w:rsidRDefault="001955EA" w:rsidP="00A82B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FE6BFC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ade </w:t>
            </w:r>
            <w:r w:rsidR="00FE6BFC">
              <w:rPr>
                <w:b/>
                <w:bCs/>
              </w:rPr>
              <w:t>H</w:t>
            </w:r>
          </w:p>
        </w:tc>
      </w:tr>
      <w:tr w:rsidR="006D7D01" w14:paraId="6E8690D3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982F" w14:textId="02318CF7" w:rsidR="006D7D01" w:rsidRPr="00A96C1C" w:rsidRDefault="006D7D01" w:rsidP="00A82B02">
            <w:pPr>
              <w:jc w:val="both"/>
              <w:rPr>
                <w:b/>
                <w:bCs/>
              </w:rPr>
            </w:pPr>
            <w:r w:rsidRPr="00A96C1C">
              <w:rPr>
                <w:b/>
                <w:bCs/>
              </w:rPr>
              <w:t xml:space="preserve">Post </w:t>
            </w:r>
            <w:r w:rsidR="007F1562">
              <w:rPr>
                <w:b/>
                <w:bCs/>
              </w:rPr>
              <w:t>number</w:t>
            </w:r>
            <w:r w:rsidRPr="00A96C1C">
              <w:rPr>
                <w:b/>
                <w:bCs/>
              </w:rPr>
              <w:t>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3F9F" w14:textId="06C61C5C" w:rsidR="006D7D01" w:rsidRPr="00A96C1C" w:rsidRDefault="006D7D01" w:rsidP="00A82B02">
            <w:pPr>
              <w:jc w:val="both"/>
              <w:rPr>
                <w:b/>
                <w:bCs/>
              </w:rPr>
            </w:pPr>
          </w:p>
        </w:tc>
      </w:tr>
      <w:tr w:rsidR="007F1562" w14:paraId="25F70589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02E3" w14:textId="57E33F88" w:rsidR="007F1562" w:rsidRPr="00A96C1C" w:rsidRDefault="005E45B0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Directorate</w:t>
            </w:r>
            <w:r w:rsidR="007F1562" w:rsidRPr="00A96C1C">
              <w:rPr>
                <w:b/>
                <w:bCs/>
              </w:rPr>
              <w:t>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D53B" w14:textId="3F1E9021" w:rsidR="007F1562" w:rsidRPr="00A96C1C" w:rsidRDefault="001955EA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</w:tr>
      <w:tr w:rsidR="007F1562" w14:paraId="52C7426C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3DA4" w14:textId="21AF3AD0" w:rsidR="007F1562" w:rsidRPr="00A96C1C" w:rsidRDefault="005E45B0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  <w:r w:rsidR="007F1562" w:rsidRPr="00A96C1C">
              <w:rPr>
                <w:b/>
                <w:bCs/>
              </w:rPr>
              <w:t>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2F17" w14:textId="1F09A395" w:rsidR="007F1562" w:rsidRPr="00A96C1C" w:rsidRDefault="001955EA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Planning Policy</w:t>
            </w:r>
          </w:p>
        </w:tc>
      </w:tr>
      <w:tr w:rsidR="007F1562" w14:paraId="2A6316D3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B89E" w14:textId="7B33F62C" w:rsidR="007F1562" w:rsidRPr="00A96C1C" w:rsidRDefault="007F1562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Reporting to: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9B8" w14:textId="4F825640" w:rsidR="007F1562" w:rsidRPr="00A96C1C" w:rsidRDefault="001955EA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Adam Gooch – Strategic and Local Plan Manager</w:t>
            </w:r>
          </w:p>
        </w:tc>
      </w:tr>
      <w:tr w:rsidR="007F1562" w14:paraId="393AC7BB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99B8" w14:textId="1708214A" w:rsidR="007F1562" w:rsidRPr="00A96C1C" w:rsidRDefault="007F1562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Line manager: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1492" w14:textId="1C878CC7" w:rsidR="007F1562" w:rsidRDefault="007F1562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7F1562" w14:paraId="56B4E323" w14:textId="77777777" w:rsidTr="00FF0B56">
        <w:trPr>
          <w:trHeight w:val="2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C251" w14:textId="61C47F28" w:rsidR="007F1562" w:rsidRPr="00A96C1C" w:rsidRDefault="007F1562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updated:</w:t>
            </w:r>
          </w:p>
        </w:tc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162" w14:textId="610A5966" w:rsidR="007F1562" w:rsidRDefault="00236C79" w:rsidP="007F15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  <w:r w:rsidR="00FE6BFC">
              <w:rPr>
                <w:b/>
                <w:bCs/>
              </w:rPr>
              <w:t xml:space="preserve"> </w:t>
            </w:r>
            <w:r w:rsidR="001955EA">
              <w:rPr>
                <w:b/>
                <w:bCs/>
              </w:rPr>
              <w:t>2025</w:t>
            </w:r>
          </w:p>
        </w:tc>
      </w:tr>
      <w:tr w:rsidR="007F1562" w14:paraId="50C92081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8080A" w14:textId="77777777" w:rsidR="007F1562" w:rsidRDefault="007F1562" w:rsidP="007F1562">
            <w:pPr>
              <w:jc w:val="both"/>
            </w:pPr>
          </w:p>
        </w:tc>
      </w:tr>
      <w:tr w:rsidR="007F1562" w14:paraId="067049FD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4EF0C988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MAIN PURPOSE OF JOB</w:t>
            </w:r>
          </w:p>
        </w:tc>
      </w:tr>
      <w:tr w:rsidR="007F1562" w14:paraId="3D3D6F31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50A2" w14:textId="77777777" w:rsidR="001955EA" w:rsidRDefault="001955EA" w:rsidP="001955EA">
            <w:pPr>
              <w:jc w:val="both"/>
            </w:pPr>
          </w:p>
          <w:p w14:paraId="3B058D1D" w14:textId="392F840C" w:rsidR="001955EA" w:rsidRDefault="001955EA" w:rsidP="001955EA">
            <w:pPr>
              <w:jc w:val="both"/>
              <w:rPr>
                <w:lang w:val="en-GB"/>
              </w:rPr>
            </w:pPr>
            <w:r w:rsidRPr="001955EA">
              <w:t xml:space="preserve">To take </w:t>
            </w:r>
            <w:r w:rsidR="00694A2F">
              <w:t>a lead</w:t>
            </w:r>
            <w:r w:rsidRPr="001955EA">
              <w:t xml:space="preserve"> role</w:t>
            </w:r>
            <w:r w:rsidR="00694A2F">
              <w:t xml:space="preserve">, working </w:t>
            </w:r>
            <w:r w:rsidR="00897F51">
              <w:t xml:space="preserve">with </w:t>
            </w:r>
            <w:r w:rsidR="00694A2F">
              <w:t xml:space="preserve">the </w:t>
            </w:r>
            <w:r w:rsidR="00F94839">
              <w:t>SLP Manager,</w:t>
            </w:r>
            <w:r w:rsidRPr="001955EA">
              <w:t xml:space="preserve"> in the preparation of the Cheltenham, Gloucester and Tewkesbury Strategic and Local Plan (SLP) and any other development plan documents and associated guidance. This includes </w:t>
            </w:r>
            <w:r w:rsidR="00F94839">
              <w:t xml:space="preserve">leading on projects, and </w:t>
            </w:r>
            <w:r w:rsidR="00894836">
              <w:t xml:space="preserve">working with a project team, in </w:t>
            </w:r>
            <w:r w:rsidRPr="001955EA">
              <w:t>the development of plan policies, site allocations and supporting evidence base</w:t>
            </w:r>
            <w:r w:rsidR="00D80D84">
              <w:t xml:space="preserve"> throughout the preparation of the Plan</w:t>
            </w:r>
            <w:r w:rsidR="002E09D6">
              <w:t xml:space="preserve">, </w:t>
            </w:r>
            <w:r w:rsidR="00EE343F">
              <w:t xml:space="preserve">including </w:t>
            </w:r>
            <w:r w:rsidR="00E96118">
              <w:t xml:space="preserve">at </w:t>
            </w:r>
            <w:r w:rsidRPr="001955EA">
              <w:t xml:space="preserve">examination in public and </w:t>
            </w:r>
            <w:r w:rsidR="00E96118">
              <w:t xml:space="preserve">through to </w:t>
            </w:r>
            <w:r w:rsidRPr="001955EA">
              <w:t>adoption.</w:t>
            </w:r>
            <w:r w:rsidRPr="001955EA">
              <w:rPr>
                <w:lang w:val="en-GB"/>
              </w:rPr>
              <w:t> </w:t>
            </w:r>
          </w:p>
          <w:p w14:paraId="00F5E03C" w14:textId="77777777" w:rsidR="002E09D6" w:rsidRDefault="002E09D6" w:rsidP="001955EA">
            <w:pPr>
              <w:jc w:val="both"/>
              <w:rPr>
                <w:lang w:val="en-GB"/>
              </w:rPr>
            </w:pPr>
          </w:p>
          <w:p w14:paraId="7666C0E6" w14:textId="55F0D6FE" w:rsidR="002E09D6" w:rsidRPr="001955EA" w:rsidRDefault="0079367F" w:rsidP="001955E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668CA">
              <w:rPr>
                <w:lang w:val="en-GB"/>
              </w:rPr>
              <w:t xml:space="preserve">o provide professional support </w:t>
            </w:r>
            <w:r w:rsidR="00773D9B">
              <w:rPr>
                <w:lang w:val="en-GB"/>
              </w:rPr>
              <w:t>and mentoring to team members within</w:t>
            </w:r>
            <w:r w:rsidR="00C20B60">
              <w:rPr>
                <w:lang w:val="en-GB"/>
              </w:rPr>
              <w:t xml:space="preserve"> the SLP team and wider specialist colleagues, acting as a role model to less experienced </w:t>
            </w:r>
            <w:r w:rsidR="00337783">
              <w:rPr>
                <w:lang w:val="en-GB"/>
              </w:rPr>
              <w:t>team members and provide support and feedback where appropriate.</w:t>
            </w:r>
          </w:p>
          <w:p w14:paraId="0074A657" w14:textId="77777777" w:rsidR="001955EA" w:rsidRPr="001955EA" w:rsidRDefault="001955EA" w:rsidP="001955EA">
            <w:pPr>
              <w:jc w:val="both"/>
              <w:rPr>
                <w:lang w:val="en-GB"/>
              </w:rPr>
            </w:pPr>
            <w:r w:rsidRPr="001955EA">
              <w:rPr>
                <w:lang w:val="en-GB"/>
              </w:rPr>
              <w:t> </w:t>
            </w:r>
          </w:p>
          <w:p w14:paraId="161E187F" w14:textId="77777777" w:rsidR="001955EA" w:rsidRPr="001955EA" w:rsidRDefault="001955EA" w:rsidP="001955EA">
            <w:pPr>
              <w:jc w:val="both"/>
              <w:rPr>
                <w:lang w:val="en-GB"/>
              </w:rPr>
            </w:pPr>
            <w:r w:rsidRPr="001955EA">
              <w:t>To support the preparation of any supplementary plan documents, including site-wide masterplans, as required to support the SLP and the delivery of sustainable development. </w:t>
            </w:r>
            <w:r w:rsidRPr="001955EA">
              <w:rPr>
                <w:lang w:val="en-GB"/>
              </w:rPr>
              <w:t> </w:t>
            </w:r>
          </w:p>
          <w:p w14:paraId="1B9E7F28" w14:textId="77777777" w:rsidR="001955EA" w:rsidRPr="001955EA" w:rsidRDefault="001955EA" w:rsidP="001955EA">
            <w:pPr>
              <w:jc w:val="both"/>
              <w:rPr>
                <w:lang w:val="en-GB"/>
              </w:rPr>
            </w:pPr>
            <w:r w:rsidRPr="001955EA">
              <w:t> </w:t>
            </w:r>
            <w:r w:rsidRPr="001955EA">
              <w:rPr>
                <w:lang w:val="en-GB"/>
              </w:rPr>
              <w:t> </w:t>
            </w:r>
          </w:p>
          <w:p w14:paraId="2A80D74B" w14:textId="0066731C" w:rsidR="001955EA" w:rsidRPr="001955EA" w:rsidRDefault="001955EA" w:rsidP="001955EA">
            <w:pPr>
              <w:jc w:val="both"/>
              <w:rPr>
                <w:lang w:val="en-GB"/>
              </w:rPr>
            </w:pPr>
            <w:r w:rsidRPr="001955EA">
              <w:t xml:space="preserve">To </w:t>
            </w:r>
            <w:r w:rsidR="004174F2">
              <w:t>lead conversations</w:t>
            </w:r>
            <w:r w:rsidR="00B72C6D" w:rsidRPr="001955EA">
              <w:t xml:space="preserve"> </w:t>
            </w:r>
            <w:r w:rsidRPr="001955EA">
              <w:t xml:space="preserve">with elected members, other council officers, statutory consultees, </w:t>
            </w:r>
            <w:r w:rsidR="00191263">
              <w:t xml:space="preserve">stakeholders and prescribed bodies, </w:t>
            </w:r>
            <w:r w:rsidRPr="001955EA">
              <w:t>local communities and developers as appropriate in the development of plans. This will include participating at Council meetings</w:t>
            </w:r>
            <w:r w:rsidR="00191263">
              <w:t xml:space="preserve">, Member engagement meetings, </w:t>
            </w:r>
            <w:r w:rsidRPr="001955EA">
              <w:t xml:space="preserve"> and community consultation events.</w:t>
            </w:r>
            <w:r w:rsidRPr="001955EA">
              <w:rPr>
                <w:lang w:val="en-GB"/>
              </w:rPr>
              <w:t> </w:t>
            </w:r>
          </w:p>
          <w:p w14:paraId="2BD02B75" w14:textId="77777777" w:rsidR="001955EA" w:rsidRPr="001955EA" w:rsidRDefault="001955EA" w:rsidP="001955EA">
            <w:pPr>
              <w:jc w:val="both"/>
              <w:rPr>
                <w:lang w:val="en-GB"/>
              </w:rPr>
            </w:pPr>
            <w:r w:rsidRPr="001955EA">
              <w:rPr>
                <w:lang w:val="en-GB"/>
              </w:rPr>
              <w:t> </w:t>
            </w:r>
          </w:p>
          <w:p w14:paraId="3C34E063" w14:textId="0DDA6D09" w:rsidR="007F1562" w:rsidRPr="001955EA" w:rsidRDefault="001955EA" w:rsidP="007F1562">
            <w:pPr>
              <w:jc w:val="both"/>
              <w:rPr>
                <w:lang w:val="en-GB"/>
              </w:rPr>
            </w:pPr>
            <w:r w:rsidRPr="001955EA">
              <w:t xml:space="preserve">To support the planning policy teams through undertaking monitoring, </w:t>
            </w:r>
            <w:r w:rsidR="00F707A0">
              <w:t>to</w:t>
            </w:r>
            <w:r w:rsidRPr="001955EA">
              <w:t xml:space="preserve"> include monitoring of housing and employment sites.</w:t>
            </w:r>
          </w:p>
          <w:p w14:paraId="6D28471F" w14:textId="6F5C1F97" w:rsidR="007F1562" w:rsidRDefault="007F1562" w:rsidP="007F1562">
            <w:pPr>
              <w:jc w:val="both"/>
            </w:pPr>
          </w:p>
        </w:tc>
      </w:tr>
      <w:tr w:rsidR="007F1562" w14:paraId="1264B0C9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1AF73" w14:textId="77777777" w:rsidR="007F1562" w:rsidRDefault="007F1562" w:rsidP="007F1562">
            <w:pPr>
              <w:jc w:val="both"/>
            </w:pPr>
          </w:p>
        </w:tc>
      </w:tr>
      <w:tr w:rsidR="007F1562" w14:paraId="303B6CE9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78DF793F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SPECIFIC DUTIES</w:t>
            </w:r>
          </w:p>
        </w:tc>
      </w:tr>
      <w:tr w:rsidR="007F1562" w14:paraId="70BA886E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E1FA" w14:textId="7EB1808E" w:rsidR="007F1562" w:rsidRDefault="007F1562" w:rsidP="007F1562">
            <w:pPr>
              <w:jc w:val="both"/>
              <w:rPr>
                <w:i/>
                <w:iCs/>
              </w:rPr>
            </w:pPr>
          </w:p>
          <w:p w14:paraId="694BBDBD" w14:textId="00A0C9BB" w:rsidR="001955EA" w:rsidRDefault="001955EA" w:rsidP="001955EA">
            <w:pPr>
              <w:jc w:val="both"/>
            </w:pPr>
            <w:r>
              <w:t xml:space="preserve">To </w:t>
            </w:r>
            <w:r w:rsidR="00C828CF">
              <w:t xml:space="preserve">take a </w:t>
            </w:r>
            <w:r w:rsidR="001C740E">
              <w:t xml:space="preserve">lead </w:t>
            </w:r>
            <w:r w:rsidR="00C828CF">
              <w:t xml:space="preserve">role on the preparation of </w:t>
            </w:r>
            <w:r w:rsidR="00F77F9B">
              <w:t xml:space="preserve">robust </w:t>
            </w:r>
            <w:r w:rsidR="00C828CF">
              <w:t xml:space="preserve">evidence, either internally or through procurement of external </w:t>
            </w:r>
            <w:r w:rsidR="00081762">
              <w:t>expert consultant</w:t>
            </w:r>
            <w:r w:rsidR="00F77F9B">
              <w:t>s</w:t>
            </w:r>
            <w:r w:rsidR="003B200B">
              <w:t xml:space="preserve">, to support plan-making and </w:t>
            </w:r>
            <w:r>
              <w:t>policy formulation</w:t>
            </w:r>
            <w:r w:rsidR="00236C79">
              <w:t xml:space="preserve">. </w:t>
            </w:r>
            <w:r w:rsidR="00BA079E">
              <w:t xml:space="preserve">To undertake research and analysis </w:t>
            </w:r>
            <w:r w:rsidR="00A46110">
              <w:t xml:space="preserve"> that will inform and guide plan-making, undertaking critical analysis and challenging where necessary in order to ensure the best possible outcomes for our communities.</w:t>
            </w:r>
          </w:p>
          <w:p w14:paraId="51B3FF10" w14:textId="77777777" w:rsidR="00C8083F" w:rsidRDefault="00C8083F" w:rsidP="001955EA">
            <w:pPr>
              <w:jc w:val="both"/>
            </w:pPr>
          </w:p>
          <w:p w14:paraId="444926D3" w14:textId="6AB2A1EA" w:rsidR="00C8083F" w:rsidRDefault="00C8083F" w:rsidP="001955EA">
            <w:pPr>
              <w:jc w:val="both"/>
            </w:pPr>
            <w:r>
              <w:t>To work alongside the SLP Management Team</w:t>
            </w:r>
            <w:r w:rsidR="00491FBB">
              <w:t xml:space="preserve"> to ensure the timely progression of the preparation of the SLP, </w:t>
            </w:r>
            <w:r w:rsidR="00636845">
              <w:t>taking responsibility for allocated projects and tasks</w:t>
            </w:r>
            <w:r w:rsidR="00493613">
              <w:t xml:space="preserve"> and supporting effective partnership working between the partner authorities (</w:t>
            </w:r>
            <w:r w:rsidR="001A557B">
              <w:t xml:space="preserve">Cheltenham Borough Council, </w:t>
            </w:r>
            <w:r w:rsidR="00493613">
              <w:t>Gloucester</w:t>
            </w:r>
            <w:r w:rsidR="001A557B">
              <w:t xml:space="preserve"> City Council, Tewkesbury Borough Council </w:t>
            </w:r>
            <w:r w:rsidR="0008242D">
              <w:t>and Gloucestershire County Council)</w:t>
            </w:r>
            <w:r w:rsidR="007B4D51">
              <w:t>.</w:t>
            </w:r>
          </w:p>
          <w:p w14:paraId="19BAF712" w14:textId="77777777" w:rsidR="001955EA" w:rsidRDefault="001955EA" w:rsidP="001955EA">
            <w:pPr>
              <w:jc w:val="both"/>
            </w:pPr>
          </w:p>
          <w:p w14:paraId="1CC12F5B" w14:textId="70C73568" w:rsidR="001955EA" w:rsidRDefault="004626D1" w:rsidP="001955EA">
            <w:pPr>
              <w:jc w:val="both"/>
            </w:pPr>
            <w:r>
              <w:lastRenderedPageBreak/>
              <w:t>To lead o</w:t>
            </w:r>
            <w:r w:rsidR="00EF1A37">
              <w:t>n</w:t>
            </w:r>
            <w:r>
              <w:t xml:space="preserve"> specific projects, working with and coordinating the work of a project team</w:t>
            </w:r>
            <w:r w:rsidR="007B1DE9">
              <w:t xml:space="preserve">, </w:t>
            </w:r>
            <w:r w:rsidR="009C1909">
              <w:t>acting</w:t>
            </w:r>
            <w:r w:rsidR="007B1DE9">
              <w:t xml:space="preserve"> as one of the SLP’s principal planning specialists, </w:t>
            </w:r>
            <w:r w:rsidR="003E74B3">
              <w:t xml:space="preserve">including </w:t>
            </w:r>
            <w:r w:rsidR="009C1909">
              <w:t>managing</w:t>
            </w:r>
            <w:r w:rsidR="003E74B3">
              <w:t xml:space="preserve"> project progress</w:t>
            </w:r>
            <w:r w:rsidR="009C1909">
              <w:t>, reporting and project risk management (working with the SLP Manager and Programme Manager as necessary)</w:t>
            </w:r>
            <w:r w:rsidR="008B1B8A">
              <w:t xml:space="preserve">. </w:t>
            </w:r>
          </w:p>
          <w:p w14:paraId="2E62B9FB" w14:textId="488711D2" w:rsidR="001955EA" w:rsidRDefault="001955EA" w:rsidP="001955EA">
            <w:pPr>
              <w:jc w:val="both"/>
            </w:pPr>
          </w:p>
          <w:p w14:paraId="698BC878" w14:textId="1AA8B29C" w:rsidR="007B4D51" w:rsidRDefault="007B4D51" w:rsidP="001955EA">
            <w:pPr>
              <w:jc w:val="both"/>
            </w:pPr>
            <w:r>
              <w:t xml:space="preserve">To take a lead role in facilitating positive and ongoing engagement between the SLP councils, </w:t>
            </w:r>
            <w:r w:rsidR="00F63CAB">
              <w:t xml:space="preserve">our </w:t>
            </w:r>
            <w:r w:rsidR="000E7D51">
              <w:t xml:space="preserve">neighbouring </w:t>
            </w:r>
            <w:r w:rsidR="00AC25B1">
              <w:t>planning authorities</w:t>
            </w:r>
            <w:r w:rsidR="00D22127">
              <w:t xml:space="preserve">, partners and stakeholders in considering and planning for cross-boundary </w:t>
            </w:r>
            <w:r w:rsidR="00617974">
              <w:t>matters, such as infrastructure delivery</w:t>
            </w:r>
            <w:r w:rsidR="00EF1A37">
              <w:t xml:space="preserve"> in order that </w:t>
            </w:r>
            <w:r w:rsidR="00617974">
              <w:t>the SLP</w:t>
            </w:r>
            <w:r w:rsidR="002E77AE">
              <w:t xml:space="preserve"> authorities satisfy their requirements under the Duty to Cooperate.</w:t>
            </w:r>
          </w:p>
          <w:p w14:paraId="1F9E16ED" w14:textId="77777777" w:rsidR="007B4D51" w:rsidRDefault="007B4D51" w:rsidP="001955EA">
            <w:pPr>
              <w:jc w:val="both"/>
            </w:pPr>
          </w:p>
          <w:p w14:paraId="6C96AB79" w14:textId="45FD43E1" w:rsidR="0066191A" w:rsidRDefault="0066191A" w:rsidP="001955EA">
            <w:pPr>
              <w:jc w:val="both"/>
            </w:pPr>
            <w:r>
              <w:t>To prepare clear and concise report</w:t>
            </w:r>
            <w:r w:rsidR="0009482D">
              <w:t>s</w:t>
            </w:r>
            <w:r>
              <w:t xml:space="preserve">, and </w:t>
            </w:r>
            <w:r w:rsidR="0009482D">
              <w:t>present complex material in an accessible way to elected members</w:t>
            </w:r>
            <w:r w:rsidR="0041302E">
              <w:t>, senior management and stakeholders.</w:t>
            </w:r>
            <w:r w:rsidR="008A06E1">
              <w:t xml:space="preserve"> To take a lead role in </w:t>
            </w:r>
            <w:r w:rsidR="00AA3B24">
              <w:t xml:space="preserve">Member engagement through cross authority Member working groups </w:t>
            </w:r>
            <w:r w:rsidR="00B71E66">
              <w:t>and senior officer groups.</w:t>
            </w:r>
          </w:p>
          <w:p w14:paraId="543E323C" w14:textId="77777777" w:rsidR="0066191A" w:rsidRDefault="0066191A" w:rsidP="001955EA">
            <w:pPr>
              <w:jc w:val="both"/>
            </w:pPr>
          </w:p>
          <w:p w14:paraId="2DAAE360" w14:textId="639D2B96" w:rsidR="00DE569B" w:rsidRDefault="00DE569B" w:rsidP="001955EA">
            <w:pPr>
              <w:jc w:val="both"/>
            </w:pPr>
            <w:r>
              <w:t xml:space="preserve">To provide </w:t>
            </w:r>
            <w:r w:rsidR="00B7012F">
              <w:t xml:space="preserve">professional support and mentoring to team members, both within the </w:t>
            </w:r>
            <w:r w:rsidR="00352A9C">
              <w:t xml:space="preserve">core </w:t>
            </w:r>
            <w:r w:rsidR="00B7012F">
              <w:t xml:space="preserve">SLP team and </w:t>
            </w:r>
            <w:r w:rsidR="00352A9C">
              <w:t xml:space="preserve">with other colleagues providing </w:t>
            </w:r>
            <w:r w:rsidR="007C6468">
              <w:t>specialist support to the plan-making process.</w:t>
            </w:r>
          </w:p>
          <w:p w14:paraId="45418957" w14:textId="77777777" w:rsidR="000E7D51" w:rsidRDefault="000E7D51" w:rsidP="001955EA">
            <w:pPr>
              <w:jc w:val="both"/>
            </w:pPr>
          </w:p>
          <w:p w14:paraId="39A5BE6D" w14:textId="2558C7ED" w:rsidR="001955EA" w:rsidRDefault="000E7D51" w:rsidP="001955EA">
            <w:pPr>
              <w:jc w:val="both"/>
            </w:pPr>
            <w:r>
              <w:t xml:space="preserve">To work collaboratively with </w:t>
            </w:r>
            <w:r w:rsidR="00EC76D7">
              <w:t xml:space="preserve">the SLP Team and wider colleagues, including other specialist members of staff, </w:t>
            </w:r>
            <w:r w:rsidR="0088345D">
              <w:t>in fulfilling statutory requirement</w:t>
            </w:r>
            <w:r w:rsidR="000E4F39">
              <w:t>s</w:t>
            </w:r>
            <w:r w:rsidR="0088345D">
              <w:t xml:space="preserve"> and deliver</w:t>
            </w:r>
            <w:r w:rsidR="00F36863">
              <w:t>y</w:t>
            </w:r>
            <w:r w:rsidR="0088345D">
              <w:t xml:space="preserve"> </w:t>
            </w:r>
            <w:r w:rsidR="00F36863">
              <w:t xml:space="preserve">of </w:t>
            </w:r>
            <w:r w:rsidR="0088345D">
              <w:t>a sound and legally compliant SLP</w:t>
            </w:r>
            <w:r w:rsidR="00CE7A23">
              <w:t xml:space="preserve"> (and Supplementary </w:t>
            </w:r>
            <w:r w:rsidR="00EF1A37">
              <w:t>Plans</w:t>
            </w:r>
            <w:r w:rsidR="00CE7A23">
              <w:t>, as may be required).</w:t>
            </w:r>
          </w:p>
          <w:p w14:paraId="76AEF521" w14:textId="77777777" w:rsidR="001955EA" w:rsidRDefault="001955EA" w:rsidP="001955EA">
            <w:pPr>
              <w:jc w:val="both"/>
            </w:pPr>
          </w:p>
          <w:p w14:paraId="15A8D070" w14:textId="2818BF84" w:rsidR="001955EA" w:rsidRDefault="008777EF" w:rsidP="001955EA">
            <w:pPr>
              <w:jc w:val="both"/>
            </w:pPr>
            <w:r>
              <w:t>T</w:t>
            </w:r>
            <w:r w:rsidR="001955EA">
              <w:t xml:space="preserve">o </w:t>
            </w:r>
            <w:r w:rsidR="00BC3DF0">
              <w:t xml:space="preserve">actively participate, give evidence and </w:t>
            </w:r>
            <w:r w:rsidR="006C4E54">
              <w:t xml:space="preserve">prepare reports relating to </w:t>
            </w:r>
            <w:r w:rsidR="001955EA">
              <w:t xml:space="preserve">the Local Plan examination. </w:t>
            </w:r>
          </w:p>
          <w:p w14:paraId="053203AB" w14:textId="77777777" w:rsidR="00B71E66" w:rsidRDefault="00B71E66" w:rsidP="001955EA">
            <w:pPr>
              <w:jc w:val="both"/>
            </w:pPr>
          </w:p>
          <w:p w14:paraId="085110F6" w14:textId="59FA8D5D" w:rsidR="001955EA" w:rsidRDefault="00B71E66" w:rsidP="001955EA">
            <w:pPr>
              <w:jc w:val="both"/>
            </w:pPr>
            <w:r>
              <w:t xml:space="preserve">To </w:t>
            </w:r>
            <w:r w:rsidR="006A7FE1">
              <w:t xml:space="preserve">support the SLP Manager and </w:t>
            </w:r>
            <w:r>
              <w:t xml:space="preserve">deputise </w:t>
            </w:r>
            <w:r w:rsidR="006A7FE1">
              <w:t xml:space="preserve">as and when required. </w:t>
            </w:r>
          </w:p>
          <w:p w14:paraId="4033669B" w14:textId="77777777" w:rsidR="001955EA" w:rsidRDefault="001955EA" w:rsidP="001955EA">
            <w:pPr>
              <w:jc w:val="both"/>
            </w:pPr>
          </w:p>
          <w:p w14:paraId="25E888ED" w14:textId="73A131DD" w:rsidR="001955EA" w:rsidRDefault="001955EA" w:rsidP="001955EA">
            <w:pPr>
              <w:jc w:val="both"/>
            </w:pPr>
            <w:r>
              <w:t xml:space="preserve">To </w:t>
            </w:r>
            <w:r w:rsidR="00D10787">
              <w:t>lead</w:t>
            </w:r>
            <w:r w:rsidR="004B6F87">
              <w:t xml:space="preserve"> on</w:t>
            </w:r>
            <w:r>
              <w:t xml:space="preserve"> community and stakeholder </w:t>
            </w:r>
            <w:r w:rsidR="000E01E4">
              <w:t xml:space="preserve">consultation and engagement </w:t>
            </w:r>
            <w:r>
              <w:t xml:space="preserve">in the development plan process, including </w:t>
            </w:r>
            <w:r w:rsidR="004B6F87">
              <w:t xml:space="preserve">attendance at </w:t>
            </w:r>
            <w:r>
              <w:t>parish and public meetings</w:t>
            </w:r>
            <w:r w:rsidR="008777EF">
              <w:t>,</w:t>
            </w:r>
            <w:r>
              <w:t xml:space="preserve"> and ensuring implementation is consistent with the statements of community involvement. </w:t>
            </w:r>
          </w:p>
          <w:p w14:paraId="64D9AA10" w14:textId="77777777" w:rsidR="001955EA" w:rsidRDefault="001955EA" w:rsidP="001955EA">
            <w:pPr>
              <w:jc w:val="both"/>
            </w:pPr>
          </w:p>
          <w:p w14:paraId="6CDB3AFE" w14:textId="77777777" w:rsidR="001955EA" w:rsidRDefault="001955EA" w:rsidP="001955EA">
            <w:pPr>
              <w:jc w:val="both"/>
            </w:pPr>
            <w:r>
              <w:t xml:space="preserve">To participate in corporate, cross directorate and cross authority Member working groups and liaising with outside bodies as required. This will include offering professional advice, as well as presenting to a range of different audiences. </w:t>
            </w:r>
          </w:p>
          <w:p w14:paraId="3173233A" w14:textId="77777777" w:rsidR="001955EA" w:rsidRDefault="001955EA" w:rsidP="001955EA">
            <w:pPr>
              <w:jc w:val="both"/>
            </w:pPr>
          </w:p>
          <w:p w14:paraId="75CFEC88" w14:textId="77777777" w:rsidR="001955EA" w:rsidRDefault="001955EA" w:rsidP="001955EA">
            <w:pPr>
              <w:jc w:val="both"/>
            </w:pPr>
            <w:r>
              <w:t xml:space="preserve">Ensuring that services are delivered in compliance with existing and new Health and Safety legislation and the respective Council’s Health and Safety policies and ensuring that duties are pursued in a safe manner with due regard to the Health and Safety of yourself and others. </w:t>
            </w:r>
          </w:p>
          <w:p w14:paraId="44B20A5A" w14:textId="77777777" w:rsidR="001955EA" w:rsidRDefault="001955EA" w:rsidP="001955EA">
            <w:pPr>
              <w:jc w:val="both"/>
            </w:pPr>
          </w:p>
          <w:p w14:paraId="3B2D45FE" w14:textId="77777777" w:rsidR="001955EA" w:rsidRDefault="001955EA" w:rsidP="001955EA">
            <w:pPr>
              <w:jc w:val="both"/>
            </w:pPr>
            <w:r>
              <w:t xml:space="preserve">To adhere to all Council and SLP policies, including Equal Opportunities and data protection. </w:t>
            </w:r>
          </w:p>
          <w:p w14:paraId="600D13B9" w14:textId="3058499D" w:rsidR="007F1562" w:rsidRDefault="007F1562" w:rsidP="007F1562">
            <w:pPr>
              <w:jc w:val="both"/>
            </w:pPr>
          </w:p>
        </w:tc>
      </w:tr>
      <w:tr w:rsidR="007F1562" w14:paraId="1F981CCA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6AD02" w14:textId="77777777" w:rsidR="007F1562" w:rsidRDefault="007F1562" w:rsidP="007F1562">
            <w:pPr>
              <w:jc w:val="both"/>
            </w:pPr>
          </w:p>
        </w:tc>
      </w:tr>
      <w:tr w:rsidR="007F1562" w14:paraId="041CA775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3F10D733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ORGANISATIONAL CHART</w:t>
            </w:r>
          </w:p>
        </w:tc>
      </w:tr>
      <w:tr w:rsidR="007F1562" w14:paraId="7F12908D" w14:textId="77777777" w:rsidTr="00FF0B56">
        <w:trPr>
          <w:trHeight w:val="577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23C8" w14:textId="77777777" w:rsidR="007F1562" w:rsidRPr="00FA1B7B" w:rsidRDefault="007F1562" w:rsidP="00A4486B">
            <w:pPr>
              <w:jc w:val="both"/>
            </w:pPr>
          </w:p>
          <w:p w14:paraId="6F0D3B72" w14:textId="5CE0D783" w:rsidR="00A4486B" w:rsidRPr="00FA1B7B" w:rsidRDefault="001D06EA" w:rsidP="00A4486B">
            <w:pPr>
              <w:jc w:val="both"/>
            </w:pPr>
            <w:r>
              <w:rPr>
                <w:noProof/>
              </w:rPr>
              <w:lastRenderedPageBreak/>
              <w:t xml:space="preserve"> </w:t>
            </w:r>
            <w:r w:rsidRPr="001D06EA">
              <w:rPr>
                <w:noProof/>
              </w:rPr>
              <w:drawing>
                <wp:inline distT="0" distB="0" distL="0" distR="0" wp14:anchorId="5790C6A1" wp14:editId="682102B3">
                  <wp:extent cx="1996613" cy="2728196"/>
                  <wp:effectExtent l="0" t="0" r="3810" b="0"/>
                  <wp:docPr id="622388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8817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613" cy="272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B211F" w14:textId="2C9A1BE3" w:rsidR="00A4486B" w:rsidRPr="00BA4287" w:rsidRDefault="00A4486B" w:rsidP="00A4486B">
            <w:pPr>
              <w:jc w:val="both"/>
              <w:rPr>
                <w:i/>
                <w:iCs/>
              </w:rPr>
            </w:pPr>
          </w:p>
        </w:tc>
      </w:tr>
      <w:tr w:rsidR="007F1562" w14:paraId="43B69A1E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610FD" w14:textId="77777777" w:rsidR="007F1562" w:rsidRDefault="007F1562" w:rsidP="007F1562">
            <w:pPr>
              <w:jc w:val="both"/>
            </w:pPr>
          </w:p>
        </w:tc>
      </w:tr>
      <w:tr w:rsidR="007F1562" w14:paraId="73741B83" w14:textId="77777777" w:rsidTr="00FF0B56">
        <w:trPr>
          <w:trHeight w:val="283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06407FD1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KEY WORKING RELATIONSHIPS</w:t>
            </w:r>
          </w:p>
        </w:tc>
      </w:tr>
      <w:tr w:rsidR="007F1562" w14:paraId="40A75A7A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DC78" w14:textId="2C8CB21C" w:rsidR="00431185" w:rsidRDefault="00FA1B7B" w:rsidP="007F1562">
            <w:pPr>
              <w:jc w:val="both"/>
            </w:pPr>
            <w:r>
              <w:t xml:space="preserve">This role will involve </w:t>
            </w:r>
            <w:r w:rsidR="00115033">
              <w:t xml:space="preserve">a variety of key working relationships. </w:t>
            </w:r>
            <w:r w:rsidR="00AA0B8E">
              <w:t>Primary l</w:t>
            </w:r>
            <w:r w:rsidR="00115033">
              <w:t>ine management is provided by the Strategic and Local Plan Manager</w:t>
            </w:r>
            <w:r w:rsidR="00AA0B8E">
              <w:t xml:space="preserve">. In addition, through the SLP partnership, there are three Planning Policy Managers, who work collectively to deliver the programme. </w:t>
            </w:r>
          </w:p>
          <w:p w14:paraId="042E680A" w14:textId="77777777" w:rsidR="00431185" w:rsidRDefault="00431185" w:rsidP="007F1562">
            <w:pPr>
              <w:jc w:val="both"/>
            </w:pPr>
          </w:p>
          <w:p w14:paraId="1EC3FA71" w14:textId="1ACC7D9C" w:rsidR="00FA1B7B" w:rsidRPr="00923D47" w:rsidRDefault="00431185" w:rsidP="007F1562">
            <w:pPr>
              <w:jc w:val="both"/>
            </w:pPr>
            <w:r>
              <w:t xml:space="preserve">This role will </w:t>
            </w:r>
            <w:r w:rsidR="0043673E">
              <w:t xml:space="preserve">lead on </w:t>
            </w:r>
            <w:r>
              <w:t>different project</w:t>
            </w:r>
            <w:r w:rsidR="00C53FE8">
              <w:t>s</w:t>
            </w:r>
            <w:r>
              <w:t xml:space="preserve">, </w:t>
            </w:r>
            <w:r w:rsidR="00400053">
              <w:t xml:space="preserve">for which there will be a project team. This could include </w:t>
            </w:r>
            <w:r>
              <w:t xml:space="preserve">for example relating to evidence studies </w:t>
            </w:r>
            <w:r w:rsidR="00E140B0">
              <w:t xml:space="preserve">or policy preparation. </w:t>
            </w:r>
          </w:p>
          <w:p w14:paraId="4E662BB3" w14:textId="5DAC7C77" w:rsidR="007F1562" w:rsidRPr="0066505A" w:rsidRDefault="007F1562" w:rsidP="00431185">
            <w:pPr>
              <w:jc w:val="both"/>
              <w:rPr>
                <w:i/>
                <w:iCs/>
              </w:rPr>
            </w:pPr>
          </w:p>
        </w:tc>
      </w:tr>
      <w:tr w:rsidR="007F1562" w14:paraId="7E405AF1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C817C" w14:textId="77777777" w:rsidR="007F1562" w:rsidRDefault="007F1562" w:rsidP="007F1562">
            <w:pPr>
              <w:jc w:val="both"/>
            </w:pPr>
          </w:p>
        </w:tc>
      </w:tr>
      <w:tr w:rsidR="007F1562" w14:paraId="755DA20B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4ED5A667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RESOURCES</w:t>
            </w:r>
          </w:p>
        </w:tc>
      </w:tr>
      <w:tr w:rsidR="007F1562" w14:paraId="40D59A1A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0FB" w14:textId="77777777" w:rsidR="001F4676" w:rsidRDefault="001F4676" w:rsidP="007F1562">
            <w:pPr>
              <w:jc w:val="both"/>
            </w:pPr>
          </w:p>
          <w:p w14:paraId="2701318F" w14:textId="1B20871D" w:rsidR="001F4676" w:rsidRPr="00D55D35" w:rsidRDefault="001F4676" w:rsidP="00E62017">
            <w:pPr>
              <w:jc w:val="both"/>
            </w:pPr>
            <w:r>
              <w:t xml:space="preserve">The post holder </w:t>
            </w:r>
            <w:r w:rsidR="00E62017">
              <w:t xml:space="preserve">will have access to confidential information such as personal details through the SLP consultation platform. </w:t>
            </w:r>
            <w:r w:rsidR="002C1F69">
              <w:t xml:space="preserve"> This information must be handled in accordance with GDPR </w:t>
            </w:r>
            <w:r w:rsidR="00DD7429">
              <w:t xml:space="preserve">requirements and the SLP </w:t>
            </w:r>
            <w:r w:rsidR="00FA2A84">
              <w:t>Privacy Statement.</w:t>
            </w:r>
          </w:p>
          <w:p w14:paraId="241E7E07" w14:textId="3CD2520E" w:rsidR="007F1562" w:rsidRPr="00EC5D90" w:rsidRDefault="007F1562" w:rsidP="008716CB">
            <w:pPr>
              <w:jc w:val="both"/>
              <w:rPr>
                <w:i/>
                <w:iCs/>
              </w:rPr>
            </w:pPr>
          </w:p>
        </w:tc>
      </w:tr>
      <w:tr w:rsidR="007F1562" w14:paraId="097DC28F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A1B14" w14:textId="77777777" w:rsidR="007F1562" w:rsidRDefault="007F1562" w:rsidP="007F1562">
            <w:pPr>
              <w:jc w:val="both"/>
            </w:pPr>
          </w:p>
        </w:tc>
      </w:tr>
      <w:tr w:rsidR="007F1562" w14:paraId="69DE527F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5D859CD4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PHYSICAL DEMANDS</w:t>
            </w:r>
          </w:p>
        </w:tc>
      </w:tr>
      <w:tr w:rsidR="007F1562" w14:paraId="231432AC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F857" w14:textId="2C372AB6" w:rsidR="008716CB" w:rsidRDefault="008716CB" w:rsidP="007F1562">
            <w:pPr>
              <w:jc w:val="both"/>
            </w:pPr>
            <w:r>
              <w:t xml:space="preserve">On occasion this role will require </w:t>
            </w:r>
            <w:r w:rsidR="002704A8">
              <w:t>travel around the area. For example, each year the councils undertake monitoring of housing and employment land delivery</w:t>
            </w:r>
            <w:r w:rsidR="003F5B05">
              <w:t>, which will require site visits to development sites.</w:t>
            </w:r>
            <w:r w:rsidR="00B82A49">
              <w:t xml:space="preserve"> You will be provided with Personal Protective Equi</w:t>
            </w:r>
            <w:r w:rsidR="00971D6F">
              <w:t>pment as necessary.</w:t>
            </w:r>
          </w:p>
          <w:p w14:paraId="33B6B0EE" w14:textId="77777777" w:rsidR="00971D6F" w:rsidRDefault="00971D6F" w:rsidP="007F1562">
            <w:pPr>
              <w:jc w:val="both"/>
            </w:pPr>
          </w:p>
          <w:p w14:paraId="75DC4BBE" w14:textId="22D80A6B" w:rsidR="00971D6F" w:rsidRPr="008716CB" w:rsidRDefault="00A444BD" w:rsidP="007F1562">
            <w:pPr>
              <w:jc w:val="both"/>
            </w:pPr>
            <w:r>
              <w:t>A driving licence is required.</w:t>
            </w:r>
            <w:r w:rsidR="009A0B73">
              <w:t xml:space="preserve"> Tewkesbury Borough Council provide access to pool cars.</w:t>
            </w:r>
          </w:p>
          <w:p w14:paraId="110FB80B" w14:textId="1604A6DF" w:rsidR="007F1562" w:rsidRPr="00A70F47" w:rsidRDefault="007F1562" w:rsidP="009A0B73">
            <w:pPr>
              <w:jc w:val="both"/>
              <w:rPr>
                <w:i/>
                <w:iCs/>
              </w:rPr>
            </w:pPr>
          </w:p>
        </w:tc>
      </w:tr>
      <w:tr w:rsidR="007F1562" w14:paraId="0F7233B5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67C7B" w14:textId="77777777" w:rsidR="007F1562" w:rsidRDefault="007F1562" w:rsidP="007F1562">
            <w:pPr>
              <w:jc w:val="both"/>
            </w:pPr>
          </w:p>
        </w:tc>
      </w:tr>
      <w:tr w:rsidR="007F1562" w14:paraId="73E35820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58E8BE8F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MENTAL DEMANDS</w:t>
            </w:r>
          </w:p>
        </w:tc>
      </w:tr>
      <w:tr w:rsidR="007F1562" w14:paraId="1165D764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778E" w14:textId="5D757357" w:rsidR="009D38B9" w:rsidRDefault="009D38B9" w:rsidP="007F1562">
            <w:pPr>
              <w:jc w:val="both"/>
            </w:pPr>
            <w:r>
              <w:t>The preparation of a Local Plan require</w:t>
            </w:r>
            <w:r w:rsidR="00D45460">
              <w:t>s</w:t>
            </w:r>
            <w:r>
              <w:t xml:space="preserve"> consultation and engagement with communities and stakeholders. At times this will require attendance at in-person events</w:t>
            </w:r>
            <w:r w:rsidR="0080365C">
              <w:t xml:space="preserve"> and </w:t>
            </w:r>
            <w:r w:rsidR="00A33FFF">
              <w:t>having conversations with members of the public and stakeholders.</w:t>
            </w:r>
          </w:p>
          <w:p w14:paraId="594E687D" w14:textId="77777777" w:rsidR="00A33FFF" w:rsidRDefault="00A33FFF" w:rsidP="007F1562">
            <w:pPr>
              <w:jc w:val="both"/>
            </w:pPr>
          </w:p>
          <w:p w14:paraId="3F4FEE8F" w14:textId="1F9716B4" w:rsidR="00A33FFF" w:rsidRPr="009D38B9" w:rsidRDefault="00A33FFF" w:rsidP="007F1562">
            <w:pPr>
              <w:jc w:val="both"/>
            </w:pPr>
            <w:r>
              <w:t xml:space="preserve">More generally, this role will involve working on multiple projects at the same time </w:t>
            </w:r>
            <w:r w:rsidR="006075A4">
              <w:t xml:space="preserve">and it will be important to </w:t>
            </w:r>
            <w:r w:rsidR="00A83BEE">
              <w:t>be bale to manage competing and changing priorities.</w:t>
            </w:r>
          </w:p>
          <w:p w14:paraId="73B8BE34" w14:textId="49029826" w:rsidR="007F1562" w:rsidRDefault="007F1562" w:rsidP="007D128A">
            <w:pPr>
              <w:jc w:val="both"/>
            </w:pPr>
          </w:p>
        </w:tc>
      </w:tr>
      <w:tr w:rsidR="007F1562" w14:paraId="43525968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0ABF9" w14:textId="77777777" w:rsidR="007F1562" w:rsidRDefault="007F1562" w:rsidP="007F1562">
            <w:pPr>
              <w:jc w:val="both"/>
            </w:pPr>
          </w:p>
        </w:tc>
      </w:tr>
      <w:tr w:rsidR="007F1562" w14:paraId="522A0F67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0B04CC9B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WORKING ENVIRONMENT</w:t>
            </w:r>
          </w:p>
        </w:tc>
      </w:tr>
      <w:tr w:rsidR="007F1562" w14:paraId="6AA7A67D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065C" w14:textId="06AA40F6" w:rsidR="007D128A" w:rsidRPr="007D128A" w:rsidRDefault="007D128A" w:rsidP="007F1562">
            <w:pPr>
              <w:jc w:val="both"/>
            </w:pPr>
            <w:r>
              <w:t xml:space="preserve">This role offers to the opportunity to </w:t>
            </w:r>
            <w:r w:rsidR="000C71D6">
              <w:t xml:space="preserve">work </w:t>
            </w:r>
            <w:r w:rsidR="004D54DC">
              <w:t xml:space="preserve">in the office and at home. Through the SLP partnership, </w:t>
            </w:r>
            <w:r w:rsidR="00995B2A">
              <w:t xml:space="preserve">the post holder will be able to work from the offices for Tewkesbury Borough Council, Gloucester City Council or </w:t>
            </w:r>
            <w:r w:rsidR="002F72B5">
              <w:t>Cheltenham Borough Council.</w:t>
            </w:r>
          </w:p>
          <w:p w14:paraId="329DCBFE" w14:textId="5985A2ED" w:rsidR="007F1562" w:rsidRPr="002F72B5" w:rsidRDefault="007F1562" w:rsidP="002F72B5">
            <w:pPr>
              <w:jc w:val="both"/>
            </w:pPr>
          </w:p>
        </w:tc>
      </w:tr>
      <w:tr w:rsidR="007F1562" w14:paraId="3CA96709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6F032" w14:textId="77777777" w:rsidR="007F1562" w:rsidRDefault="007F1562" w:rsidP="007F1562">
            <w:pPr>
              <w:jc w:val="both"/>
            </w:pPr>
          </w:p>
        </w:tc>
      </w:tr>
      <w:tr w:rsidR="007F1562" w:rsidRPr="00A96C1C" w14:paraId="151212C5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49E298F0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ALL STAFF RESPONSIBILITIES</w:t>
            </w:r>
          </w:p>
        </w:tc>
      </w:tr>
      <w:tr w:rsidR="007F1562" w14:paraId="15887B34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D266" w14:textId="77777777" w:rsidR="007F1562" w:rsidRDefault="007F1562" w:rsidP="007F1562">
            <w:pPr>
              <w:jc w:val="both"/>
            </w:pPr>
            <w:r>
              <w:t>To adhere to all Council Policies, in particular Equal Opportunities.</w:t>
            </w:r>
          </w:p>
          <w:p w14:paraId="10A29429" w14:textId="77777777" w:rsidR="007F1562" w:rsidRDefault="007F1562" w:rsidP="007F1562">
            <w:pPr>
              <w:jc w:val="both"/>
            </w:pPr>
          </w:p>
          <w:p w14:paraId="481A9B2C" w14:textId="559B074F" w:rsidR="007F1562" w:rsidRDefault="007F1562" w:rsidP="007F1562">
            <w:pPr>
              <w:jc w:val="both"/>
            </w:pPr>
            <w:r>
              <w:t>To undertake any other duties properly assigned from time to time by your line manager which are appropriate to the grade and character of the post.</w:t>
            </w:r>
          </w:p>
          <w:p w14:paraId="48054D05" w14:textId="77777777" w:rsidR="007F1562" w:rsidRDefault="007F1562" w:rsidP="007F1562">
            <w:pPr>
              <w:jc w:val="both"/>
              <w:rPr>
                <w:rFonts w:cs="Arial"/>
                <w:bCs/>
              </w:rPr>
            </w:pPr>
          </w:p>
          <w:p w14:paraId="170DA4F1" w14:textId="14F1523C" w:rsidR="007F1562" w:rsidRDefault="007F1562" w:rsidP="007F1562">
            <w:pPr>
              <w:jc w:val="both"/>
            </w:pPr>
            <w:r>
              <w:rPr>
                <w:rFonts w:cs="Arial"/>
                <w:bCs/>
              </w:rPr>
              <w:t>To be c</w:t>
            </w:r>
            <w:r w:rsidRPr="00CC3CDC">
              <w:rPr>
                <w:rFonts w:cs="Arial"/>
                <w:bCs/>
              </w:rPr>
              <w:t>ommi</w:t>
            </w:r>
            <w:r>
              <w:rPr>
                <w:rFonts w:cs="Arial"/>
                <w:bCs/>
              </w:rPr>
              <w:t>tted</w:t>
            </w:r>
            <w:r w:rsidRPr="00CC3CDC">
              <w:rPr>
                <w:rFonts w:cs="Arial"/>
                <w:bCs/>
              </w:rPr>
              <w:t xml:space="preserve"> to the principles of equality, diversity</w:t>
            </w:r>
            <w:r>
              <w:t xml:space="preserve"> and the ability to treat everyone who you come in contact with dignity and respect.</w:t>
            </w:r>
          </w:p>
          <w:p w14:paraId="08EC7296" w14:textId="71F48D1A" w:rsidR="007F1562" w:rsidRDefault="007F1562" w:rsidP="007F1562">
            <w:pPr>
              <w:jc w:val="both"/>
            </w:pPr>
          </w:p>
          <w:p w14:paraId="2E7B0AD2" w14:textId="108408B4" w:rsidR="007F1562" w:rsidRDefault="007F1562" w:rsidP="007F1562">
            <w:pPr>
              <w:jc w:val="both"/>
              <w:rPr>
                <w:rFonts w:cs="Arial"/>
                <w:bCs/>
              </w:rPr>
            </w:pPr>
            <w:r w:rsidRPr="00FF0B56">
              <w:rPr>
                <w:rFonts w:cs="Arial"/>
                <w:bCs/>
              </w:rPr>
              <w:t>Tewkesbury Borough Council is committed to the principles of safeguarding and promoting the welfare of all children, young people and vulnerable adults; therefore, all employees have a responsibility and duty of care to report safeguarding issues they become aware of or witness.</w:t>
            </w:r>
          </w:p>
          <w:p w14:paraId="0A024E74" w14:textId="5BDC5378" w:rsidR="007F1562" w:rsidRDefault="007F1562" w:rsidP="007F1562">
            <w:pPr>
              <w:jc w:val="both"/>
            </w:pPr>
          </w:p>
        </w:tc>
      </w:tr>
      <w:tr w:rsidR="007F1562" w14:paraId="11ADF900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3FBC1" w14:textId="77777777" w:rsidR="007F1562" w:rsidRDefault="007F1562" w:rsidP="007F1562">
            <w:pPr>
              <w:jc w:val="both"/>
            </w:pPr>
          </w:p>
        </w:tc>
      </w:tr>
      <w:tr w:rsidR="007F1562" w14:paraId="77676D67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1EA6"/>
            <w:vAlign w:val="center"/>
          </w:tcPr>
          <w:p w14:paraId="765A0B10" w14:textId="77777777" w:rsidR="007F1562" w:rsidRPr="00A96C1C" w:rsidRDefault="007F1562" w:rsidP="007F1562">
            <w:pPr>
              <w:rPr>
                <w:b/>
                <w:bCs/>
              </w:rPr>
            </w:pPr>
            <w:r w:rsidRPr="00A96C1C">
              <w:rPr>
                <w:b/>
                <w:bCs/>
              </w:rPr>
              <w:t>HEALTH AND SAFETY</w:t>
            </w:r>
          </w:p>
        </w:tc>
      </w:tr>
      <w:tr w:rsidR="007F1562" w14:paraId="39A5D6CD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0DB7" w14:textId="77777777" w:rsidR="007F1562" w:rsidRDefault="007F1562" w:rsidP="007F1562">
            <w:pPr>
              <w:jc w:val="both"/>
            </w:pPr>
            <w:r>
              <w:t xml:space="preserve">Ensuring that services are delivered in compliance with existing and new Health and Safety legislation and the Council’s Health and Safety Policy and ensuring that duties are pursued in a safe manner with due regard to the Health and Safety of yourself and others. </w:t>
            </w:r>
          </w:p>
          <w:p w14:paraId="0FD35663" w14:textId="77777777" w:rsidR="007F1562" w:rsidRDefault="007F1562" w:rsidP="00923D47">
            <w:pPr>
              <w:jc w:val="both"/>
            </w:pPr>
          </w:p>
        </w:tc>
      </w:tr>
      <w:tr w:rsidR="007F1562" w14:paraId="0C3CBC8C" w14:textId="77777777" w:rsidTr="00FF0B56">
        <w:tc>
          <w:tcPr>
            <w:tcW w:w="104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8B4CC" w14:textId="77777777" w:rsidR="007F1562" w:rsidRDefault="007F1562" w:rsidP="007F1562">
            <w:pPr>
              <w:jc w:val="both"/>
            </w:pPr>
          </w:p>
        </w:tc>
      </w:tr>
      <w:tr w:rsidR="007F1562" w:rsidRPr="00204ED4" w14:paraId="08E6FED5" w14:textId="77777777" w:rsidTr="00FF0B56">
        <w:trPr>
          <w:trHeight w:val="340"/>
        </w:trPr>
        <w:tc>
          <w:tcPr>
            <w:tcW w:w="10459" w:type="dxa"/>
            <w:gridSpan w:val="5"/>
            <w:tcBorders>
              <w:top w:val="nil"/>
            </w:tcBorders>
            <w:shd w:val="clear" w:color="auto" w:fill="181EA6"/>
            <w:vAlign w:val="center"/>
          </w:tcPr>
          <w:p w14:paraId="2B2A17FD" w14:textId="2A88BC19" w:rsidR="007F1562" w:rsidRPr="00204ED4" w:rsidRDefault="007F1562" w:rsidP="007F1562">
            <w:pPr>
              <w:rPr>
                <w:rFonts w:cs="Arial"/>
                <w:b/>
                <w:bCs/>
                <w:szCs w:val="22"/>
              </w:rPr>
            </w:pPr>
            <w:r w:rsidRPr="00204ED4">
              <w:rPr>
                <w:rFonts w:cs="Arial"/>
                <w:b/>
                <w:bCs/>
                <w:szCs w:val="22"/>
              </w:rPr>
              <w:t>PERSON SPECIFICATION</w:t>
            </w:r>
          </w:p>
        </w:tc>
      </w:tr>
      <w:tr w:rsidR="007F1562" w:rsidRPr="00204ED4" w14:paraId="6DF95EF8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2BEE224" w14:textId="45E88765" w:rsidR="007F1562" w:rsidRPr="00204ED4" w:rsidRDefault="007F1562" w:rsidP="007F1562">
            <w:pPr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QUALIFICATIONS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FF64942" w14:textId="031C6778" w:rsidR="007F1562" w:rsidRPr="00204ED4" w:rsidRDefault="007F1562" w:rsidP="007F1562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ESSENTIAL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6653C12" w14:textId="39151135" w:rsidR="007F1562" w:rsidRPr="00204ED4" w:rsidRDefault="007F1562" w:rsidP="007F1562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DESIRABLE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5133C34" w14:textId="087F6AF2" w:rsidR="007F1562" w:rsidRPr="00204ED4" w:rsidRDefault="007F1562" w:rsidP="007F1562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ASSESSMENT METHOD</w:t>
            </w:r>
          </w:p>
        </w:tc>
      </w:tr>
      <w:tr w:rsidR="007F1562" w:rsidRPr="00204ED4" w14:paraId="0631E24E" w14:textId="77777777" w:rsidTr="00FF0B56">
        <w:tc>
          <w:tcPr>
            <w:tcW w:w="3316" w:type="dxa"/>
            <w:gridSpan w:val="2"/>
            <w:shd w:val="clear" w:color="auto" w:fill="auto"/>
          </w:tcPr>
          <w:p w14:paraId="62561919" w14:textId="424D1B77" w:rsidR="00204ED4" w:rsidRPr="00204ED4" w:rsidRDefault="00204ED4" w:rsidP="00204ED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Degree in Town and Country Planning (or related subject)</w:t>
            </w:r>
          </w:p>
          <w:p w14:paraId="7DDA5C78" w14:textId="6F91288B" w:rsidR="007F1562" w:rsidRPr="00204ED4" w:rsidRDefault="007F1562" w:rsidP="00B36D4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Cs w:val="22"/>
            </w:rPr>
            <w:id w:val="426232864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3D1A5836" w14:textId="46B2DEC1" w:rsidR="007F1562" w:rsidRPr="00204ED4" w:rsidRDefault="00204ED4" w:rsidP="007F1562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845931663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36B6E9C2" w14:textId="35A91D25" w:rsidR="007F1562" w:rsidRPr="00204ED4" w:rsidRDefault="007F1562" w:rsidP="007F1562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22327EA9" w14:textId="321A1334" w:rsidR="007F1562" w:rsidRPr="00204ED4" w:rsidRDefault="00204ED4" w:rsidP="007F156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</w:t>
            </w:r>
          </w:p>
        </w:tc>
      </w:tr>
      <w:tr w:rsidR="007F1562" w:rsidRPr="00204ED4" w14:paraId="5FBD9F6B" w14:textId="77777777" w:rsidTr="00FF0B56">
        <w:tc>
          <w:tcPr>
            <w:tcW w:w="3316" w:type="dxa"/>
            <w:gridSpan w:val="2"/>
            <w:shd w:val="clear" w:color="auto" w:fill="auto"/>
          </w:tcPr>
          <w:p w14:paraId="6CBB22B2" w14:textId="1C44B40D" w:rsidR="007F1562" w:rsidRPr="00204ED4" w:rsidRDefault="00204ED4" w:rsidP="00B36D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Chartered Member of the Royal Town Planning Association, eligible or working towards membership.</w:t>
            </w:r>
          </w:p>
        </w:tc>
        <w:sdt>
          <w:sdtPr>
            <w:rPr>
              <w:rFonts w:cs="Arial"/>
              <w:szCs w:val="22"/>
            </w:rPr>
            <w:id w:val="1738510745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22EE632" w14:textId="0F420BC1" w:rsidR="007F1562" w:rsidRPr="00204ED4" w:rsidRDefault="00204ED4" w:rsidP="007F1562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88632741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3C41FCC8" w14:textId="3EAFA305" w:rsidR="007F1562" w:rsidRPr="00204ED4" w:rsidRDefault="00204ED4" w:rsidP="007F1562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4A8B5EB8" w14:textId="363D9ACF" w:rsidR="007F1562" w:rsidRPr="00204ED4" w:rsidRDefault="00204ED4" w:rsidP="007F156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</w:t>
            </w:r>
          </w:p>
        </w:tc>
      </w:tr>
      <w:tr w:rsidR="007F1562" w:rsidRPr="00204ED4" w14:paraId="2E660CDA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4FCC9A05" w14:textId="71E77AC9" w:rsidR="007F1562" w:rsidRPr="00204ED4" w:rsidRDefault="007F1562" w:rsidP="00B36D41">
            <w:pPr>
              <w:rPr>
                <w:rFonts w:cs="Arial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EXPERIENCE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3D8E46" w14:textId="0FC70E9A" w:rsidR="007F1562" w:rsidRPr="00204ED4" w:rsidRDefault="007F1562" w:rsidP="007F1562">
            <w:pPr>
              <w:jc w:val="center"/>
              <w:rPr>
                <w:rFonts w:cs="Arial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ESSENTIAL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F88192E" w14:textId="6287D70D" w:rsidR="007F1562" w:rsidRPr="00204ED4" w:rsidRDefault="007F1562" w:rsidP="007F1562">
            <w:pPr>
              <w:jc w:val="center"/>
              <w:rPr>
                <w:rFonts w:cs="Arial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DESIRABLE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33AB607" w14:textId="018FB73B" w:rsidR="007F1562" w:rsidRPr="00204ED4" w:rsidRDefault="007F1562" w:rsidP="007F1562">
            <w:pPr>
              <w:jc w:val="center"/>
              <w:rPr>
                <w:rFonts w:cs="Arial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ASSESSMENT METHOD</w:t>
            </w:r>
          </w:p>
        </w:tc>
      </w:tr>
      <w:tr w:rsidR="00204ED4" w:rsidRPr="00204ED4" w14:paraId="1C0A49B3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E56305C" w14:textId="38A35499" w:rsidR="007F1562" w:rsidRPr="00204ED4" w:rsidRDefault="00204ED4" w:rsidP="00B36D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</w:t>
            </w:r>
            <w:r w:rsidRPr="00204ED4">
              <w:rPr>
                <w:rFonts w:cs="Arial"/>
                <w:szCs w:val="22"/>
              </w:rPr>
              <w:t>orking within planning policy</w:t>
            </w:r>
            <w:r>
              <w:rPr>
                <w:rFonts w:cs="Arial"/>
                <w:szCs w:val="22"/>
              </w:rPr>
              <w:t xml:space="preserve"> or dealing with planning applications, ideally within the public sector.</w:t>
            </w:r>
          </w:p>
        </w:tc>
        <w:sdt>
          <w:sdtPr>
            <w:rPr>
              <w:rFonts w:cs="Arial"/>
              <w:szCs w:val="22"/>
            </w:rPr>
            <w:id w:val="-1641262377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B89F7D6" w14:textId="4486AE0E" w:rsidR="007F1562" w:rsidRPr="00204ED4" w:rsidRDefault="00204ED4" w:rsidP="007F1562">
                <w:pPr>
                  <w:jc w:val="center"/>
                  <w:rPr>
                    <w:rFonts w:cs="Arial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530952395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26F5B259" w14:textId="7FE6A328" w:rsidR="007F1562" w:rsidRPr="00204ED4" w:rsidRDefault="007F1562" w:rsidP="007F1562">
                <w:pPr>
                  <w:jc w:val="center"/>
                  <w:rPr>
                    <w:rFonts w:cs="Arial"/>
                    <w:b/>
                    <w:bCs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AC7BF7F" w14:textId="40EAD7E4" w:rsidR="007F1562" w:rsidRPr="007A59B2" w:rsidRDefault="007A59B2" w:rsidP="007F1562">
            <w:pPr>
              <w:jc w:val="center"/>
              <w:rPr>
                <w:rFonts w:cs="Arial"/>
                <w:szCs w:val="22"/>
              </w:rPr>
            </w:pPr>
            <w:r w:rsidRPr="007A59B2">
              <w:rPr>
                <w:rFonts w:cs="Arial"/>
                <w:szCs w:val="22"/>
              </w:rPr>
              <w:t>Application form / interview</w:t>
            </w:r>
          </w:p>
        </w:tc>
      </w:tr>
      <w:tr w:rsidR="00204ED4" w:rsidRPr="00204ED4" w14:paraId="276BC4B3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0A9BDF8F" w14:textId="150396E3" w:rsidR="007F1562" w:rsidRPr="00204ED4" w:rsidRDefault="00204ED4" w:rsidP="00B36D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Working in Development Plans and policy development.</w:t>
            </w:r>
          </w:p>
        </w:tc>
        <w:sdt>
          <w:sdtPr>
            <w:rPr>
              <w:rFonts w:cs="Arial"/>
              <w:szCs w:val="22"/>
            </w:rPr>
            <w:id w:val="-1675943397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18DC2E65" w14:textId="4A2B495B" w:rsidR="007F1562" w:rsidRPr="00204ED4" w:rsidRDefault="00236C79" w:rsidP="007F1562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067999328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51EC8A12" w14:textId="3F805965" w:rsidR="007F1562" w:rsidRPr="00204ED4" w:rsidRDefault="00236C79" w:rsidP="007F1562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7A79A2E9" w14:textId="34C8945D" w:rsidR="007F1562" w:rsidRPr="007A59B2" w:rsidRDefault="008338C4" w:rsidP="007F156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04ED4" w:rsidRPr="00204ED4" w14:paraId="310007BA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2EA00F6" w14:textId="2114244C" w:rsidR="007F1562" w:rsidRPr="00204ED4" w:rsidRDefault="00204ED4" w:rsidP="00B36D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Public and stakeholder consultation.</w:t>
            </w:r>
          </w:p>
        </w:tc>
        <w:sdt>
          <w:sdtPr>
            <w:rPr>
              <w:rFonts w:cs="Arial"/>
              <w:szCs w:val="22"/>
            </w:rPr>
            <w:id w:val="642772306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363393C4" w14:textId="7CD561C1" w:rsidR="007F1562" w:rsidRPr="00204ED4" w:rsidRDefault="00204ED4" w:rsidP="007F1562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082009883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73B89B18" w14:textId="61E1085C" w:rsidR="007F1562" w:rsidRPr="00204ED4" w:rsidRDefault="007F1562" w:rsidP="007F1562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0C22E035" w14:textId="5E5C7CFB" w:rsidR="007F1562" w:rsidRPr="007A59B2" w:rsidRDefault="008338C4" w:rsidP="007F156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04ED4" w:rsidRPr="00204ED4" w14:paraId="77A0D9DE" w14:textId="77777777">
        <w:tc>
          <w:tcPr>
            <w:tcW w:w="3316" w:type="dxa"/>
            <w:gridSpan w:val="2"/>
            <w:shd w:val="clear" w:color="auto" w:fill="auto"/>
            <w:vAlign w:val="center"/>
          </w:tcPr>
          <w:p w14:paraId="69111EA3" w14:textId="0C5931D9" w:rsidR="00204ED4" w:rsidRPr="00204ED4" w:rsidRDefault="00A11B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Geographic Information Systems</w:t>
            </w:r>
          </w:p>
        </w:tc>
        <w:sdt>
          <w:sdtPr>
            <w:rPr>
              <w:rFonts w:cs="Arial"/>
              <w:szCs w:val="22"/>
            </w:rPr>
            <w:id w:val="159964918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50D137C5" w14:textId="592A1E3C" w:rsidR="00204ED4" w:rsidRPr="00204ED4" w:rsidRDefault="009F4BBA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19591532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05555145" w14:textId="77777777" w:rsidR="00204ED4" w:rsidRPr="00204ED4" w:rsidRDefault="00204ED4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51B693B" w14:textId="1D3385F3" w:rsidR="00204ED4" w:rsidRPr="007A59B2" w:rsidRDefault="008338C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04ED4" w:rsidRPr="00204ED4" w14:paraId="2C3D519E" w14:textId="77777777">
        <w:tc>
          <w:tcPr>
            <w:tcW w:w="3316" w:type="dxa"/>
            <w:gridSpan w:val="2"/>
            <w:shd w:val="clear" w:color="auto" w:fill="auto"/>
            <w:vAlign w:val="center"/>
          </w:tcPr>
          <w:p w14:paraId="70D306E4" w14:textId="53C2A334" w:rsidR="00204ED4" w:rsidRPr="00204ED4" w:rsidRDefault="00A11B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Giving evidence at local plan examinations and/or planning appeals</w:t>
            </w:r>
          </w:p>
        </w:tc>
        <w:sdt>
          <w:sdtPr>
            <w:rPr>
              <w:rFonts w:cs="Arial"/>
              <w:szCs w:val="22"/>
            </w:rPr>
            <w:id w:val="482974969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ABC52BC" w14:textId="6F65FE35" w:rsidR="00204ED4" w:rsidRPr="00204ED4" w:rsidRDefault="00236C7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768039454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55BEE484" w14:textId="0988D203" w:rsidR="00204ED4" w:rsidRPr="00204ED4" w:rsidRDefault="00236C7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17517D36" w14:textId="5CA669CE" w:rsidR="00204ED4" w:rsidRPr="007A59B2" w:rsidRDefault="008338C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04ED4" w:rsidRPr="00204ED4" w14:paraId="2258582F" w14:textId="77777777">
        <w:tc>
          <w:tcPr>
            <w:tcW w:w="3316" w:type="dxa"/>
            <w:gridSpan w:val="2"/>
            <w:shd w:val="clear" w:color="auto" w:fill="auto"/>
            <w:vAlign w:val="center"/>
          </w:tcPr>
          <w:p w14:paraId="763FB7B4" w14:textId="48555ED6" w:rsidR="00204ED4" w:rsidRPr="00204ED4" w:rsidRDefault="00A11BE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Knowledge of planning law and processes.</w:t>
            </w:r>
          </w:p>
        </w:tc>
        <w:sdt>
          <w:sdtPr>
            <w:rPr>
              <w:rFonts w:cs="Arial"/>
              <w:szCs w:val="22"/>
            </w:rPr>
            <w:id w:val="-1897816259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05776D1B" w14:textId="77777777" w:rsidR="00204ED4" w:rsidRPr="00204ED4" w:rsidRDefault="00204ED4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318764953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51A149E6" w14:textId="350F78EA" w:rsidR="00204ED4" w:rsidRPr="00204ED4" w:rsidRDefault="007A59B2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39CD306" w14:textId="7735FC51" w:rsidR="00204ED4" w:rsidRPr="007A59B2" w:rsidRDefault="008338C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7F1562" w:rsidRPr="00204ED4" w14:paraId="2231765F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3FEE1E75" w14:textId="16321416" w:rsidR="007F1562" w:rsidRPr="00204ED4" w:rsidRDefault="007F1562" w:rsidP="00B36D41">
            <w:pPr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SKILLS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D13548F" w14:textId="0E1F901D" w:rsidR="007F1562" w:rsidRPr="00204ED4" w:rsidRDefault="007F1562" w:rsidP="007F1562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ESSENTIAL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99FB48F" w14:textId="6BE85B09" w:rsidR="007F1562" w:rsidRPr="00204ED4" w:rsidRDefault="007F1562" w:rsidP="007F1562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DESIRABLE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EDEBE25" w14:textId="6F6F4272" w:rsidR="007F1562" w:rsidRPr="00204ED4" w:rsidRDefault="007F1562" w:rsidP="007F1562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ASSESSMENT METHOD</w:t>
            </w:r>
          </w:p>
        </w:tc>
      </w:tr>
      <w:tr w:rsidR="007F1562" w:rsidRPr="00204ED4" w14:paraId="0D1CAD45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5DF3D4D0" w14:textId="1EDFAF3F" w:rsidR="007F1562" w:rsidRPr="000548A8" w:rsidRDefault="00271719" w:rsidP="00B36D41">
            <w:pPr>
              <w:rPr>
                <w:rFonts w:cs="Arial"/>
                <w:szCs w:val="22"/>
              </w:rPr>
            </w:pPr>
            <w:r w:rsidRPr="000548A8">
              <w:rPr>
                <w:rFonts w:cs="Arial"/>
                <w:szCs w:val="22"/>
              </w:rPr>
              <w:t>Ge</w:t>
            </w:r>
            <w:r w:rsidR="000548A8" w:rsidRPr="000548A8">
              <w:rPr>
                <w:rFonts w:cs="Arial"/>
                <w:szCs w:val="22"/>
              </w:rPr>
              <w:t>ographic Information Systems</w:t>
            </w:r>
          </w:p>
        </w:tc>
        <w:sdt>
          <w:sdtPr>
            <w:rPr>
              <w:rFonts w:cs="Arial"/>
              <w:szCs w:val="22"/>
            </w:rPr>
            <w:id w:val="571850526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E381922" w14:textId="5D261E29" w:rsidR="007F1562" w:rsidRPr="00204ED4" w:rsidRDefault="000548A8" w:rsidP="007F1562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869278094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79292AEE" w14:textId="57FC20F5" w:rsidR="007F1562" w:rsidRPr="00204ED4" w:rsidRDefault="007F1562" w:rsidP="007F1562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B60D6C9" w14:textId="6D1DB29F" w:rsidR="007F1562" w:rsidRPr="00204ED4" w:rsidRDefault="008338C4" w:rsidP="007F1562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7F1562" w:rsidRPr="00204ED4" w14:paraId="322693E2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3A7252A6" w14:textId="4D502558" w:rsidR="007F1562" w:rsidRPr="00310E92" w:rsidRDefault="00310E92" w:rsidP="00B36D41">
            <w:pPr>
              <w:rPr>
                <w:rFonts w:cs="Arial"/>
                <w:szCs w:val="22"/>
              </w:rPr>
            </w:pPr>
            <w:r w:rsidRPr="00310E92">
              <w:rPr>
                <w:rFonts w:cs="Arial"/>
                <w:szCs w:val="22"/>
              </w:rPr>
              <w:t>I.T skills</w:t>
            </w:r>
          </w:p>
        </w:tc>
        <w:sdt>
          <w:sdtPr>
            <w:rPr>
              <w:rFonts w:cs="Arial"/>
              <w:szCs w:val="22"/>
            </w:rPr>
            <w:id w:val="-49159329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4ED9886A" w14:textId="7E8ED8FD" w:rsidR="007F1562" w:rsidRPr="00310E92" w:rsidRDefault="008338C4" w:rsidP="007F1562">
                <w:pPr>
                  <w:jc w:val="center"/>
                  <w:rPr>
                    <w:rFonts w:cs="Arial"/>
                    <w:color w:val="181EA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81291621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0A5329BF" w14:textId="427347F4" w:rsidR="007F1562" w:rsidRPr="00310E92" w:rsidRDefault="007F1562" w:rsidP="007F1562">
                <w:pPr>
                  <w:jc w:val="center"/>
                  <w:rPr>
                    <w:rFonts w:cs="Arial"/>
                    <w:color w:val="181EA6"/>
                    <w:szCs w:val="22"/>
                  </w:rPr>
                </w:pPr>
                <w:r w:rsidRPr="00310E9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37532B2" w14:textId="70D337BF" w:rsidR="007F1562" w:rsidRPr="00310E92" w:rsidRDefault="00923D47" w:rsidP="007F1562">
            <w:pPr>
              <w:jc w:val="center"/>
              <w:rPr>
                <w:rFonts w:cs="Arial"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7F1562" w:rsidRPr="00204ED4" w14:paraId="61EB83DE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64E801E9" w14:textId="45648113" w:rsidR="007F1562" w:rsidRPr="00310E92" w:rsidRDefault="00310E92" w:rsidP="00B36D4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Ability to work independently</w:t>
            </w:r>
          </w:p>
        </w:tc>
        <w:sdt>
          <w:sdtPr>
            <w:rPr>
              <w:rFonts w:cs="Arial"/>
              <w:szCs w:val="22"/>
            </w:rPr>
            <w:id w:val="-1221122891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339E2D9F" w14:textId="10C058AE" w:rsidR="007F1562" w:rsidRPr="00310E92" w:rsidRDefault="002515B9" w:rsidP="007F1562">
                <w:pPr>
                  <w:jc w:val="center"/>
                  <w:rPr>
                    <w:rFonts w:cs="Arial"/>
                    <w:color w:val="181EA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612478919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56490EC4" w14:textId="5B44E90E" w:rsidR="007F1562" w:rsidRPr="00310E92" w:rsidRDefault="007F1562" w:rsidP="007F1562">
                <w:pPr>
                  <w:jc w:val="center"/>
                  <w:rPr>
                    <w:rFonts w:cs="Arial"/>
                    <w:color w:val="181EA6"/>
                    <w:szCs w:val="22"/>
                  </w:rPr>
                </w:pPr>
                <w:r w:rsidRPr="00310E9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4BC86585" w14:textId="720E7EA3" w:rsidR="007F1562" w:rsidRPr="00310E92" w:rsidRDefault="00923D47" w:rsidP="007F1562">
            <w:pPr>
              <w:jc w:val="center"/>
              <w:rPr>
                <w:rFonts w:cs="Arial"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542ED4" w:rsidRPr="00204ED4" w14:paraId="7B57FD5F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5CBD512E" w14:textId="310F0905" w:rsidR="00542ED4" w:rsidRPr="00310E92" w:rsidRDefault="00542ED4" w:rsidP="00542ED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Analytical and problem-solving skills, with excellent attention to detail</w:t>
            </w:r>
          </w:p>
        </w:tc>
        <w:sdt>
          <w:sdtPr>
            <w:rPr>
              <w:rFonts w:cs="Arial"/>
              <w:szCs w:val="22"/>
            </w:rPr>
            <w:id w:val="-835297251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5E03178" w14:textId="4D8EEE37" w:rsidR="00542ED4" w:rsidRPr="00310E92" w:rsidRDefault="00542ED4" w:rsidP="00542ED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2405528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64D6A7AD" w14:textId="6974F457" w:rsidR="00542ED4" w:rsidRPr="00310E92" w:rsidRDefault="00542ED4" w:rsidP="00542ED4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19EB84F2" w14:textId="311D34EB" w:rsidR="00542ED4" w:rsidRPr="00310E92" w:rsidRDefault="00923D47" w:rsidP="00542ED4">
            <w:pPr>
              <w:jc w:val="center"/>
              <w:rPr>
                <w:rFonts w:cs="Arial"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542ED4" w:rsidRPr="00204ED4" w14:paraId="20EFF6BB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7E6ED71F" w14:textId="74DD693F" w:rsidR="00542ED4" w:rsidRPr="00310E92" w:rsidRDefault="00542ED4" w:rsidP="00542ED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Communicate effectively to customers</w:t>
            </w:r>
          </w:p>
        </w:tc>
        <w:sdt>
          <w:sdtPr>
            <w:rPr>
              <w:rFonts w:cs="Arial"/>
              <w:szCs w:val="22"/>
            </w:rPr>
            <w:id w:val="-1919155149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7D3FB153" w14:textId="08482701" w:rsidR="00542ED4" w:rsidRPr="00310E92" w:rsidRDefault="002515B9" w:rsidP="00542ED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72911722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0F82C11B" w14:textId="25794589" w:rsidR="00542ED4" w:rsidRPr="00310E92" w:rsidRDefault="00542ED4" w:rsidP="00542ED4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2636D757" w14:textId="4883DF08" w:rsidR="00542ED4" w:rsidRPr="00310E92" w:rsidRDefault="00923D47" w:rsidP="00542ED4">
            <w:pPr>
              <w:jc w:val="center"/>
              <w:rPr>
                <w:rFonts w:cs="Arial"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542ED4" w:rsidRPr="00204ED4" w14:paraId="3A91DF72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EC6FF12" w14:textId="31F9D510" w:rsidR="00542ED4" w:rsidRPr="00310E92" w:rsidRDefault="00542ED4" w:rsidP="00542ED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Negotiation skills to ensure the delivery of quality planning outcomes</w:t>
            </w:r>
          </w:p>
        </w:tc>
        <w:sdt>
          <w:sdtPr>
            <w:rPr>
              <w:rFonts w:cs="Arial"/>
              <w:szCs w:val="22"/>
            </w:rPr>
            <w:id w:val="1893380844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5334232A" w14:textId="342F2CE9" w:rsidR="00542ED4" w:rsidRPr="00310E92" w:rsidRDefault="002515B9" w:rsidP="00542ED4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647816607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1235E2FE" w14:textId="7019426B" w:rsidR="00542ED4" w:rsidRPr="00310E92" w:rsidRDefault="00542ED4" w:rsidP="00542ED4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851F0DB" w14:textId="06101093" w:rsidR="00542ED4" w:rsidRPr="00310E92" w:rsidRDefault="00923D47" w:rsidP="00542ED4">
            <w:pPr>
              <w:jc w:val="center"/>
              <w:rPr>
                <w:rFonts w:cs="Arial"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D036BB" w:rsidRPr="00204ED4" w14:paraId="5CE93B55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867FA7A" w14:textId="1B460229" w:rsidR="00D036BB" w:rsidRPr="00310E92" w:rsidRDefault="00D036BB" w:rsidP="00D036B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Presentation skills, including being able to present complex material effectively to a range of audiences</w:t>
            </w:r>
          </w:p>
        </w:tc>
        <w:sdt>
          <w:sdtPr>
            <w:rPr>
              <w:rFonts w:cs="Arial"/>
              <w:szCs w:val="22"/>
            </w:rPr>
            <w:id w:val="1468479337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800D1C4" w14:textId="1A5CBFFF" w:rsidR="00D036BB" w:rsidRPr="00310E92" w:rsidRDefault="002515B9" w:rsidP="00D036BB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91224667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027C35EE" w14:textId="128D203F" w:rsidR="00D036BB" w:rsidRPr="00310E92" w:rsidRDefault="00D036BB" w:rsidP="00D036BB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722DAA40" w14:textId="315882A3" w:rsidR="00D036BB" w:rsidRPr="00310E92" w:rsidRDefault="00923D47" w:rsidP="00D036BB">
            <w:pPr>
              <w:jc w:val="center"/>
              <w:rPr>
                <w:rFonts w:cs="Arial"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D036BB" w:rsidRPr="00204ED4" w14:paraId="00F88A1C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222E4FFD" w14:textId="242DD732" w:rsidR="00D036BB" w:rsidRPr="00310E92" w:rsidRDefault="00D036BB" w:rsidP="00D036B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Report writing skills</w:t>
            </w:r>
          </w:p>
        </w:tc>
        <w:sdt>
          <w:sdtPr>
            <w:rPr>
              <w:rFonts w:cs="Arial"/>
              <w:szCs w:val="22"/>
            </w:rPr>
            <w:id w:val="-1774862355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5BF5DDF" w14:textId="3AD5E40A" w:rsidR="00D036BB" w:rsidRPr="00310E92" w:rsidRDefault="002515B9" w:rsidP="00D036BB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753510105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7981205B" w14:textId="45CEDEBF" w:rsidR="00D036BB" w:rsidRPr="00310E92" w:rsidRDefault="00D036BB" w:rsidP="00D036BB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69C335EC" w14:textId="2B9879A3" w:rsidR="00D036BB" w:rsidRPr="00310E92" w:rsidRDefault="00923D47" w:rsidP="00D036BB">
            <w:pPr>
              <w:jc w:val="center"/>
              <w:rPr>
                <w:rFonts w:cs="Arial"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D036BB" w:rsidRPr="00204ED4" w14:paraId="1FECA9AE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7B2BAAC6" w14:textId="452E9269" w:rsidR="00D036BB" w:rsidRPr="00420BC3" w:rsidRDefault="00D036BB" w:rsidP="00D036BB">
            <w:pPr>
              <w:rPr>
                <w:rFonts w:cs="Arial"/>
                <w:szCs w:val="22"/>
              </w:rPr>
            </w:pPr>
            <w:r w:rsidRPr="00420BC3">
              <w:rPr>
                <w:rFonts w:cs="Arial"/>
                <w:szCs w:val="22"/>
              </w:rPr>
              <w:t>Excellent numerical skills</w:t>
            </w:r>
          </w:p>
        </w:tc>
        <w:sdt>
          <w:sdtPr>
            <w:rPr>
              <w:rFonts w:cs="Arial"/>
              <w:szCs w:val="22"/>
            </w:rPr>
            <w:id w:val="1485348261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5543698F" w14:textId="4864C5E7" w:rsidR="00D036BB" w:rsidRPr="00204ED4" w:rsidRDefault="002515B9" w:rsidP="00D036BB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046956330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16358811" w14:textId="0FDD20C6" w:rsidR="00D036BB" w:rsidRPr="00204ED4" w:rsidRDefault="00D036BB" w:rsidP="00D036BB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1EB1A3FB" w14:textId="0BE52F6A" w:rsidR="00D036BB" w:rsidRPr="00204ED4" w:rsidRDefault="00923D47" w:rsidP="00D036BB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50BCAC28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CF51B24" w14:textId="080AF916" w:rsidR="002515B9" w:rsidRPr="00420BC3" w:rsidRDefault="002515B9" w:rsidP="002515B9">
            <w:pPr>
              <w:rPr>
                <w:rFonts w:cs="Arial"/>
                <w:szCs w:val="22"/>
              </w:rPr>
            </w:pPr>
            <w:r w:rsidRPr="00420BC3">
              <w:rPr>
                <w:rFonts w:cs="Arial"/>
                <w:szCs w:val="22"/>
              </w:rPr>
              <w:t>Project management skills</w:t>
            </w:r>
          </w:p>
        </w:tc>
        <w:sdt>
          <w:sdtPr>
            <w:rPr>
              <w:rFonts w:cs="Arial"/>
              <w:szCs w:val="22"/>
            </w:rPr>
            <w:id w:val="-1058319330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021EFAAA" w14:textId="53C41068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380133324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79830347" w14:textId="15A8B4E5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221AB7D" w14:textId="7258A96E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53D3C578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63A3DEA8" w14:textId="1BCAFC70" w:rsidR="002515B9" w:rsidRPr="00204ED4" w:rsidRDefault="002515B9" w:rsidP="002515B9">
            <w:pPr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BEHAVIOURS / ATTRIBUTES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0A1B351" w14:textId="61C0E6CE" w:rsidR="002515B9" w:rsidRPr="00204ED4" w:rsidRDefault="002515B9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ESSENTIAL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668ED8F" w14:textId="40634A1F" w:rsidR="002515B9" w:rsidRPr="00204ED4" w:rsidRDefault="002515B9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DESIRABLE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26E7D90" w14:textId="216604D4" w:rsidR="002515B9" w:rsidRPr="00204ED4" w:rsidRDefault="002515B9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 w:rsidRPr="00204ED4">
              <w:rPr>
                <w:rFonts w:cs="Arial"/>
                <w:b/>
                <w:bCs/>
                <w:color w:val="181EA6"/>
                <w:szCs w:val="22"/>
              </w:rPr>
              <w:t>ASSESSMENT METHOD</w:t>
            </w:r>
          </w:p>
        </w:tc>
      </w:tr>
      <w:tr w:rsidR="002515B9" w:rsidRPr="00204ED4" w14:paraId="79ABC7F9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34A4AE2B" w14:textId="667B5767" w:rsidR="002515B9" w:rsidRPr="00420BC3" w:rsidRDefault="002515B9" w:rsidP="002515B9">
            <w:pPr>
              <w:rPr>
                <w:rFonts w:cs="Arial"/>
                <w:szCs w:val="22"/>
              </w:rPr>
            </w:pPr>
            <w:r w:rsidRPr="00420BC3">
              <w:rPr>
                <w:rFonts w:cs="Arial"/>
                <w:szCs w:val="22"/>
              </w:rPr>
              <w:t>Ability to work effectively as part of a team</w:t>
            </w:r>
          </w:p>
        </w:tc>
        <w:sdt>
          <w:sdtPr>
            <w:rPr>
              <w:rFonts w:cs="Arial"/>
              <w:szCs w:val="22"/>
            </w:rPr>
            <w:id w:val="-77982375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2CBA8356" w14:textId="3B3ECA93" w:rsidR="002515B9" w:rsidRPr="00204ED4" w:rsidRDefault="002515B9" w:rsidP="002515B9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661278327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0A4D3A4F" w14:textId="746052BE" w:rsidR="002515B9" w:rsidRPr="00204ED4" w:rsidRDefault="002515B9" w:rsidP="002515B9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4FC2A7CA" w14:textId="4E68DC71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6F82F43E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9AA3095" w14:textId="5297522E" w:rsidR="002515B9" w:rsidRPr="000B0FCD" w:rsidRDefault="002515B9" w:rsidP="002515B9">
            <w:pPr>
              <w:rPr>
                <w:rFonts w:cs="Arial"/>
                <w:szCs w:val="22"/>
              </w:rPr>
            </w:pPr>
            <w:r w:rsidRPr="000B0FCD">
              <w:rPr>
                <w:rFonts w:cs="Arial"/>
                <w:szCs w:val="22"/>
              </w:rPr>
              <w:t>Politically aware</w:t>
            </w:r>
          </w:p>
        </w:tc>
        <w:sdt>
          <w:sdtPr>
            <w:rPr>
              <w:rFonts w:cs="Arial"/>
              <w:szCs w:val="22"/>
            </w:rPr>
            <w:id w:val="1554421642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3116932E" w14:textId="5A18115F" w:rsidR="002515B9" w:rsidRPr="00204ED4" w:rsidRDefault="002515B9" w:rsidP="002515B9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720823529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4A191763" w14:textId="497300D3" w:rsidR="002515B9" w:rsidRPr="00204ED4" w:rsidRDefault="002515B9" w:rsidP="002515B9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3FA31C56" w14:textId="27DDC214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06134BB1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24D06AB6" w14:textId="3678F73C" w:rsidR="002515B9" w:rsidRPr="000B0FCD" w:rsidRDefault="002515B9" w:rsidP="002515B9">
            <w:pPr>
              <w:rPr>
                <w:rFonts w:cs="Arial"/>
                <w:szCs w:val="22"/>
              </w:rPr>
            </w:pPr>
            <w:r w:rsidRPr="000B0FCD">
              <w:rPr>
                <w:rFonts w:cs="Arial"/>
                <w:szCs w:val="22"/>
              </w:rPr>
              <w:t>Customer focussed</w:t>
            </w:r>
          </w:p>
        </w:tc>
        <w:sdt>
          <w:sdtPr>
            <w:rPr>
              <w:rFonts w:cs="Arial"/>
              <w:szCs w:val="22"/>
            </w:rPr>
            <w:id w:val="-1209644756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6A9A89AD" w14:textId="1A493E3A" w:rsidR="002515B9" w:rsidRPr="00204ED4" w:rsidRDefault="00923D47" w:rsidP="002515B9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422875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45A0AF94" w14:textId="6DF9389F" w:rsidR="002515B9" w:rsidRPr="00204ED4" w:rsidRDefault="002515B9" w:rsidP="002515B9">
                <w:pPr>
                  <w:jc w:val="center"/>
                  <w:rPr>
                    <w:rFonts w:cs="Arial"/>
                    <w:b/>
                    <w:bCs/>
                    <w:color w:val="181EA6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407C92AA" w14:textId="016B49BE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4790C39F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1911762A" w14:textId="7588CBCD" w:rsidR="002515B9" w:rsidRPr="000B0FCD" w:rsidRDefault="002515B9" w:rsidP="002515B9">
            <w:pPr>
              <w:rPr>
                <w:rFonts w:cs="Arial"/>
                <w:szCs w:val="22"/>
              </w:rPr>
            </w:pPr>
            <w:r w:rsidRPr="000B0FCD">
              <w:rPr>
                <w:rFonts w:cs="Arial"/>
                <w:szCs w:val="22"/>
              </w:rPr>
              <w:t>Flexible and adaptable</w:t>
            </w:r>
          </w:p>
        </w:tc>
        <w:sdt>
          <w:sdtPr>
            <w:rPr>
              <w:rFonts w:cs="Arial"/>
              <w:szCs w:val="22"/>
            </w:rPr>
            <w:id w:val="763039895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4DEEEBA5" w14:textId="4C6157DA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437139666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61D2F03B" w14:textId="4D742AD3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7456F8B9" w14:textId="0BF8B4A6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6CA584DF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776A2F00" w14:textId="5F0181E8" w:rsidR="002515B9" w:rsidRPr="000B0FCD" w:rsidRDefault="002515B9" w:rsidP="002515B9">
            <w:pPr>
              <w:rPr>
                <w:rFonts w:cs="Arial"/>
                <w:szCs w:val="22"/>
              </w:rPr>
            </w:pPr>
            <w:r w:rsidRPr="000B0FCD">
              <w:rPr>
                <w:rFonts w:cs="Arial"/>
                <w:szCs w:val="22"/>
              </w:rPr>
              <w:t>Creativity</w:t>
            </w:r>
          </w:p>
        </w:tc>
        <w:sdt>
          <w:sdtPr>
            <w:rPr>
              <w:rFonts w:cs="Arial"/>
              <w:szCs w:val="22"/>
            </w:rPr>
            <w:id w:val="1169214237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3F9A153A" w14:textId="7C9BB851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893528588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152D2039" w14:textId="7608F1F7" w:rsidR="002515B9" w:rsidRPr="00204ED4" w:rsidRDefault="00923D47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7F39EF7D" w14:textId="5F3707BD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4B8FBF11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2585B7B3" w14:textId="4CE512AE" w:rsidR="002515B9" w:rsidRPr="000B0FCD" w:rsidRDefault="002515B9" w:rsidP="002515B9">
            <w:pPr>
              <w:rPr>
                <w:rFonts w:cs="Arial"/>
                <w:szCs w:val="22"/>
              </w:rPr>
            </w:pPr>
            <w:r w:rsidRPr="000B0FCD">
              <w:rPr>
                <w:rFonts w:cs="Arial"/>
                <w:szCs w:val="22"/>
              </w:rPr>
              <w:t>Takes personal responsibility and uses resources effectively and efficiently</w:t>
            </w:r>
          </w:p>
        </w:tc>
        <w:sdt>
          <w:sdtPr>
            <w:rPr>
              <w:rFonts w:cs="Arial"/>
              <w:szCs w:val="22"/>
            </w:rPr>
            <w:id w:val="-417798613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15E52087" w14:textId="0A57A034" w:rsidR="002515B9" w:rsidRPr="00204ED4" w:rsidRDefault="00923D47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649858939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121D8DFF" w14:textId="35DA6CBF" w:rsidR="002515B9" w:rsidRPr="00204ED4" w:rsidRDefault="00923D47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12DD36E6" w14:textId="5D30D548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32D548E4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4FB34C94" w14:textId="66E20758" w:rsidR="002515B9" w:rsidRPr="000B0FCD" w:rsidRDefault="002515B9" w:rsidP="002515B9">
            <w:pPr>
              <w:rPr>
                <w:rFonts w:cs="Arial"/>
                <w:szCs w:val="22"/>
              </w:rPr>
            </w:pPr>
            <w:r w:rsidRPr="000B0FCD">
              <w:rPr>
                <w:rFonts w:cs="Arial"/>
                <w:szCs w:val="22"/>
              </w:rPr>
              <w:t>Proactive, enthusiastic and self-motivated and able to see tasks through to a successful conclusion , including meeting challenging deadlines where necessary</w:t>
            </w:r>
          </w:p>
        </w:tc>
        <w:sdt>
          <w:sdtPr>
            <w:rPr>
              <w:rFonts w:cs="Arial"/>
              <w:szCs w:val="22"/>
            </w:rPr>
            <w:id w:val="-357127950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2C8DAAB9" w14:textId="294085E5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650195344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51DB56B2" w14:textId="2B5D7C08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6699BC2F" w14:textId="357317CE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  <w:tr w:rsidR="002515B9" w:rsidRPr="00204ED4" w14:paraId="52E30920" w14:textId="77777777" w:rsidTr="00FF0B56">
        <w:tc>
          <w:tcPr>
            <w:tcW w:w="3316" w:type="dxa"/>
            <w:gridSpan w:val="2"/>
            <w:shd w:val="clear" w:color="auto" w:fill="auto"/>
            <w:vAlign w:val="center"/>
          </w:tcPr>
          <w:p w14:paraId="02F8289A" w14:textId="042A8BF4" w:rsidR="002515B9" w:rsidRPr="000B0FCD" w:rsidRDefault="002515B9" w:rsidP="002515B9">
            <w:pPr>
              <w:rPr>
                <w:rFonts w:cs="Arial"/>
                <w:szCs w:val="22"/>
              </w:rPr>
            </w:pPr>
            <w:r w:rsidRPr="000B0FCD">
              <w:rPr>
                <w:rFonts w:cs="Arial"/>
                <w:szCs w:val="22"/>
              </w:rPr>
              <w:t>Open to change and commitment to continuous improvement</w:t>
            </w:r>
          </w:p>
        </w:tc>
        <w:sdt>
          <w:sdtPr>
            <w:rPr>
              <w:rFonts w:cs="Arial"/>
              <w:szCs w:val="22"/>
            </w:rPr>
            <w:id w:val="-1887635966"/>
            <w15:color w:val="181EA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shd w:val="clear" w:color="auto" w:fill="auto"/>
                <w:vAlign w:val="center"/>
              </w:tcPr>
              <w:p w14:paraId="053A5CC3" w14:textId="05B3E2A9" w:rsidR="002515B9" w:rsidRPr="00204ED4" w:rsidRDefault="00923D47" w:rsidP="002515B9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53417607"/>
            <w15:color w:val="181EA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5" w:type="dxa"/>
                <w:shd w:val="clear" w:color="auto" w:fill="auto"/>
                <w:vAlign w:val="center"/>
              </w:tcPr>
              <w:p w14:paraId="2B055CE4" w14:textId="18C4D728" w:rsidR="002515B9" w:rsidRPr="00204ED4" w:rsidRDefault="002515B9" w:rsidP="002515B9">
                <w:pPr>
                  <w:jc w:val="center"/>
                  <w:rPr>
                    <w:rFonts w:cs="Arial"/>
                    <w:szCs w:val="22"/>
                  </w:rPr>
                </w:pPr>
                <w:r w:rsidRPr="00204ED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3267" w:type="dxa"/>
            <w:shd w:val="clear" w:color="auto" w:fill="auto"/>
            <w:vAlign w:val="center"/>
          </w:tcPr>
          <w:p w14:paraId="07C95C35" w14:textId="1B64FBDA" w:rsidR="002515B9" w:rsidRPr="00204ED4" w:rsidRDefault="00923D47" w:rsidP="002515B9">
            <w:pPr>
              <w:jc w:val="center"/>
              <w:rPr>
                <w:rFonts w:cs="Arial"/>
                <w:b/>
                <w:bCs/>
                <w:color w:val="181EA6"/>
                <w:szCs w:val="22"/>
              </w:rPr>
            </w:pPr>
            <w:r>
              <w:rPr>
                <w:rFonts w:cs="Arial"/>
                <w:szCs w:val="22"/>
              </w:rPr>
              <w:t>Application form / interview</w:t>
            </w:r>
          </w:p>
        </w:tc>
      </w:tr>
    </w:tbl>
    <w:p w14:paraId="2A2E5136" w14:textId="77777777" w:rsidR="0069786D" w:rsidRPr="00204ED4" w:rsidRDefault="0069786D">
      <w:pPr>
        <w:rPr>
          <w:rFonts w:cs="Arial"/>
          <w:szCs w:val="22"/>
        </w:rPr>
      </w:pPr>
    </w:p>
    <w:p w14:paraId="4FCEC09D" w14:textId="77777777" w:rsidR="0069786D" w:rsidRPr="00204ED4" w:rsidRDefault="0069786D">
      <w:pPr>
        <w:rPr>
          <w:rFonts w:cs="Arial"/>
          <w:szCs w:val="22"/>
        </w:rPr>
      </w:pPr>
    </w:p>
    <w:sectPr w:rsidR="0069786D" w:rsidRPr="00204ED4" w:rsidSect="00ED0F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720" w:right="720" w:bottom="720" w:left="720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86F6" w14:textId="77777777" w:rsidR="000C05D8" w:rsidRDefault="000C05D8" w:rsidP="00354B2F">
      <w:r>
        <w:separator/>
      </w:r>
    </w:p>
  </w:endnote>
  <w:endnote w:type="continuationSeparator" w:id="0">
    <w:p w14:paraId="5F8D442A" w14:textId="77777777" w:rsidR="000C05D8" w:rsidRDefault="000C05D8" w:rsidP="00354B2F">
      <w:r>
        <w:continuationSeparator/>
      </w:r>
    </w:p>
  </w:endnote>
  <w:endnote w:type="continuationNotice" w:id="1">
    <w:p w14:paraId="55F4C201" w14:textId="77777777" w:rsidR="000C05D8" w:rsidRDefault="000C0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7111" w14:textId="77777777" w:rsidR="008263AE" w:rsidRDefault="00826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35F9" w14:textId="5B9BA9B0" w:rsidR="00DB6A7E" w:rsidRPr="00ED0F10" w:rsidRDefault="008263AE" w:rsidP="008263AE">
    <w:pPr>
      <w:pStyle w:val="Footer"/>
      <w:tabs>
        <w:tab w:val="left" w:pos="845"/>
        <w:tab w:val="center" w:pos="5234"/>
      </w:tabs>
      <w:rPr>
        <w:szCs w:val="22"/>
      </w:rPr>
    </w:pPr>
    <w:r>
      <w:rPr>
        <w:szCs w:val="22"/>
      </w:rPr>
      <w:tab/>
    </w:r>
    <w:r>
      <w:rPr>
        <w:szCs w:val="22"/>
      </w:rPr>
      <w:tab/>
    </w:r>
    <w:r w:rsidR="00DB6A7E" w:rsidRPr="00ED0F10">
      <w:rPr>
        <w:szCs w:val="22"/>
      </w:rPr>
      <w:t xml:space="preserve">we </w:t>
    </w:r>
    <w:r w:rsidR="00B47F00">
      <w:rPr>
        <w:szCs w:val="22"/>
      </w:rPr>
      <w:t>are</w:t>
    </w:r>
    <w:r w:rsidR="00DB6A7E" w:rsidRPr="00ED0F10">
      <w:rPr>
        <w:szCs w:val="22"/>
      </w:rPr>
      <w:t xml:space="preserve"> </w:t>
    </w:r>
    <w:r w:rsidR="002B437C" w:rsidRPr="002B437C">
      <w:rPr>
        <w:b/>
        <w:bCs/>
        <w:szCs w:val="22"/>
      </w:rPr>
      <w:t>O</w:t>
    </w:r>
    <w:r w:rsidR="00B47F00" w:rsidRPr="002B437C">
      <w:rPr>
        <w:b/>
        <w:bCs/>
        <w:szCs w:val="22"/>
      </w:rPr>
      <w:t xml:space="preserve">pen and </w:t>
    </w:r>
    <w:r w:rsidR="002B437C" w:rsidRPr="002B437C">
      <w:rPr>
        <w:b/>
        <w:bCs/>
        <w:szCs w:val="22"/>
      </w:rPr>
      <w:t>H</w:t>
    </w:r>
    <w:r w:rsidR="00B47F00" w:rsidRPr="002B437C">
      <w:rPr>
        <w:b/>
        <w:bCs/>
        <w:szCs w:val="22"/>
      </w:rPr>
      <w:t>onest</w:t>
    </w:r>
    <w:r w:rsidR="00DB6A7E" w:rsidRPr="00ED0F10">
      <w:rPr>
        <w:szCs w:val="22"/>
      </w:rPr>
      <w:t xml:space="preserve"> </w:t>
    </w:r>
    <w:r w:rsidR="002B437C">
      <w:rPr>
        <w:szCs w:val="22"/>
      </w:rPr>
      <w:t xml:space="preserve">   </w:t>
    </w:r>
    <w:r w:rsidR="00DB6A7E" w:rsidRPr="00ED0F10">
      <w:rPr>
        <w:szCs w:val="22"/>
      </w:rPr>
      <w:t xml:space="preserve">   </w:t>
    </w:r>
    <w:r w:rsidR="002B437C">
      <w:rPr>
        <w:szCs w:val="22"/>
      </w:rPr>
      <w:t xml:space="preserve">   </w:t>
    </w:r>
    <w:r w:rsidR="00DB6A7E" w:rsidRPr="00ED0F10">
      <w:rPr>
        <w:szCs w:val="22"/>
      </w:rPr>
      <w:t xml:space="preserve">we are </w:t>
    </w:r>
    <w:r w:rsidR="002B437C">
      <w:rPr>
        <w:b/>
        <w:bCs/>
        <w:szCs w:val="22"/>
      </w:rPr>
      <w:t>R</w:t>
    </w:r>
    <w:r w:rsidR="0047623D">
      <w:rPr>
        <w:b/>
        <w:bCs/>
        <w:szCs w:val="22"/>
      </w:rPr>
      <w:t>espectful</w:t>
    </w:r>
    <w:r w:rsidR="00DB6A7E" w:rsidRPr="00ED0F10">
      <w:rPr>
        <w:szCs w:val="22"/>
      </w:rPr>
      <w:t xml:space="preserve"> </w:t>
    </w:r>
    <w:r w:rsidR="002B437C">
      <w:rPr>
        <w:szCs w:val="22"/>
      </w:rPr>
      <w:t xml:space="preserve">   </w:t>
    </w:r>
    <w:r w:rsidR="00DB6A7E" w:rsidRPr="00ED0F10">
      <w:rPr>
        <w:szCs w:val="22"/>
      </w:rPr>
      <w:t xml:space="preserve"> </w:t>
    </w:r>
    <w:r w:rsidR="002B437C">
      <w:rPr>
        <w:szCs w:val="22"/>
      </w:rPr>
      <w:t xml:space="preserve">   </w:t>
    </w:r>
    <w:r w:rsidR="00DB6A7E" w:rsidRPr="00ED0F10">
      <w:rPr>
        <w:szCs w:val="22"/>
      </w:rPr>
      <w:t xml:space="preserve">  we </w:t>
    </w:r>
    <w:r w:rsidR="0047623D">
      <w:rPr>
        <w:szCs w:val="22"/>
      </w:rPr>
      <w:t xml:space="preserve">are </w:t>
    </w:r>
    <w:r w:rsidR="0047623D" w:rsidRPr="002B437C">
      <w:rPr>
        <w:b/>
        <w:bCs/>
        <w:szCs w:val="22"/>
      </w:rPr>
      <w:t>Inclusive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EF83" w14:textId="77777777" w:rsidR="008263AE" w:rsidRDefault="00826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2EC4" w14:textId="77777777" w:rsidR="000C05D8" w:rsidRDefault="000C05D8" w:rsidP="00354B2F">
      <w:r>
        <w:separator/>
      </w:r>
    </w:p>
  </w:footnote>
  <w:footnote w:type="continuationSeparator" w:id="0">
    <w:p w14:paraId="4005C003" w14:textId="77777777" w:rsidR="000C05D8" w:rsidRDefault="000C05D8" w:rsidP="00354B2F">
      <w:r>
        <w:continuationSeparator/>
      </w:r>
    </w:p>
  </w:footnote>
  <w:footnote w:type="continuationNotice" w:id="1">
    <w:p w14:paraId="2A6305B7" w14:textId="77777777" w:rsidR="000C05D8" w:rsidRDefault="000C0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9853" w14:textId="77777777" w:rsidR="008263AE" w:rsidRDefault="00826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BA33" w14:textId="5792598A" w:rsidR="00354B2F" w:rsidRDefault="00354B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2481DB07" wp14:editId="165FD070">
          <wp:simplePos x="0" y="0"/>
          <wp:positionH relativeFrom="column">
            <wp:posOffset>5010150</wp:posOffset>
          </wp:positionH>
          <wp:positionV relativeFrom="page">
            <wp:posOffset>85725</wp:posOffset>
          </wp:positionV>
          <wp:extent cx="1524635" cy="1327150"/>
          <wp:effectExtent l="0" t="0" r="0" b="635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24AD" w14:textId="77777777" w:rsidR="008263AE" w:rsidRDefault="00826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6385"/>
    <w:multiLevelType w:val="hybridMultilevel"/>
    <w:tmpl w:val="B030CDA0"/>
    <w:lvl w:ilvl="0" w:tplc="6636B8A8">
      <w:start w:val="1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6C189A"/>
    <w:multiLevelType w:val="singleLevel"/>
    <w:tmpl w:val="15D4B7A6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6B2C3763"/>
    <w:multiLevelType w:val="multilevel"/>
    <w:tmpl w:val="416C210E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76244797">
    <w:abstractNumId w:val="1"/>
  </w:num>
  <w:num w:numId="2" w16cid:durableId="1750229065">
    <w:abstractNumId w:val="2"/>
  </w:num>
  <w:num w:numId="3" w16cid:durableId="17067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D8"/>
    <w:rsid w:val="00014956"/>
    <w:rsid w:val="00026E20"/>
    <w:rsid w:val="000548A8"/>
    <w:rsid w:val="00062E34"/>
    <w:rsid w:val="00081762"/>
    <w:rsid w:val="0008242D"/>
    <w:rsid w:val="0009482D"/>
    <w:rsid w:val="000B0FCD"/>
    <w:rsid w:val="000B2879"/>
    <w:rsid w:val="000C05D8"/>
    <w:rsid w:val="000C71D6"/>
    <w:rsid w:val="000E01E4"/>
    <w:rsid w:val="000E4F39"/>
    <w:rsid w:val="000E5BE5"/>
    <w:rsid w:val="000E7D51"/>
    <w:rsid w:val="000F310C"/>
    <w:rsid w:val="001008A6"/>
    <w:rsid w:val="001134BA"/>
    <w:rsid w:val="00115033"/>
    <w:rsid w:val="00120A38"/>
    <w:rsid w:val="00133E8A"/>
    <w:rsid w:val="001536B2"/>
    <w:rsid w:val="00191263"/>
    <w:rsid w:val="001955EA"/>
    <w:rsid w:val="001A53DD"/>
    <w:rsid w:val="001A557B"/>
    <w:rsid w:val="001C3E41"/>
    <w:rsid w:val="001C740E"/>
    <w:rsid w:val="001D06EA"/>
    <w:rsid w:val="001F4676"/>
    <w:rsid w:val="00204ED4"/>
    <w:rsid w:val="00206779"/>
    <w:rsid w:val="0022194E"/>
    <w:rsid w:val="00236C79"/>
    <w:rsid w:val="002515B9"/>
    <w:rsid w:val="002704A8"/>
    <w:rsid w:val="00271719"/>
    <w:rsid w:val="00296653"/>
    <w:rsid w:val="002B0C9D"/>
    <w:rsid w:val="002B1512"/>
    <w:rsid w:val="002B437C"/>
    <w:rsid w:val="002B6FF2"/>
    <w:rsid w:val="002C1F69"/>
    <w:rsid w:val="002E09D6"/>
    <w:rsid w:val="002E77AE"/>
    <w:rsid w:val="002F72B5"/>
    <w:rsid w:val="00306FAD"/>
    <w:rsid w:val="00310E92"/>
    <w:rsid w:val="0031392A"/>
    <w:rsid w:val="00317E80"/>
    <w:rsid w:val="00337783"/>
    <w:rsid w:val="0034459A"/>
    <w:rsid w:val="00352A9C"/>
    <w:rsid w:val="00354B2F"/>
    <w:rsid w:val="00376576"/>
    <w:rsid w:val="00382262"/>
    <w:rsid w:val="003857CF"/>
    <w:rsid w:val="0039480E"/>
    <w:rsid w:val="003B200B"/>
    <w:rsid w:val="003C6DD3"/>
    <w:rsid w:val="003C780D"/>
    <w:rsid w:val="003D3E86"/>
    <w:rsid w:val="003E74B3"/>
    <w:rsid w:val="003F1936"/>
    <w:rsid w:val="003F5B05"/>
    <w:rsid w:val="00400053"/>
    <w:rsid w:val="004041B7"/>
    <w:rsid w:val="00411AEC"/>
    <w:rsid w:val="0041302E"/>
    <w:rsid w:val="004174F2"/>
    <w:rsid w:val="00420BC3"/>
    <w:rsid w:val="00431185"/>
    <w:rsid w:val="0043673E"/>
    <w:rsid w:val="004531DD"/>
    <w:rsid w:val="004626D1"/>
    <w:rsid w:val="00470CB5"/>
    <w:rsid w:val="00471DDA"/>
    <w:rsid w:val="0047619A"/>
    <w:rsid w:val="0047623D"/>
    <w:rsid w:val="00491FBB"/>
    <w:rsid w:val="00493613"/>
    <w:rsid w:val="004A39FF"/>
    <w:rsid w:val="004B6F87"/>
    <w:rsid w:val="004D0AA7"/>
    <w:rsid w:val="004D1A15"/>
    <w:rsid w:val="004D54DC"/>
    <w:rsid w:val="004E3558"/>
    <w:rsid w:val="005224D6"/>
    <w:rsid w:val="00531592"/>
    <w:rsid w:val="00533848"/>
    <w:rsid w:val="00542ED4"/>
    <w:rsid w:val="00552DFD"/>
    <w:rsid w:val="00554914"/>
    <w:rsid w:val="00573EFE"/>
    <w:rsid w:val="005841E2"/>
    <w:rsid w:val="005D5258"/>
    <w:rsid w:val="005E0141"/>
    <w:rsid w:val="005E45B0"/>
    <w:rsid w:val="006037DB"/>
    <w:rsid w:val="006075A4"/>
    <w:rsid w:val="00617974"/>
    <w:rsid w:val="00625059"/>
    <w:rsid w:val="00631E3B"/>
    <w:rsid w:val="00636845"/>
    <w:rsid w:val="00651982"/>
    <w:rsid w:val="0066191A"/>
    <w:rsid w:val="0066505A"/>
    <w:rsid w:val="00670BEA"/>
    <w:rsid w:val="00692939"/>
    <w:rsid w:val="00694A2F"/>
    <w:rsid w:val="006963BC"/>
    <w:rsid w:val="0069786D"/>
    <w:rsid w:val="006A2635"/>
    <w:rsid w:val="006A7FE1"/>
    <w:rsid w:val="006C4E54"/>
    <w:rsid w:val="006D2DDF"/>
    <w:rsid w:val="006D7D01"/>
    <w:rsid w:val="00701DD9"/>
    <w:rsid w:val="00713C4D"/>
    <w:rsid w:val="00715205"/>
    <w:rsid w:val="00720F5C"/>
    <w:rsid w:val="007267D2"/>
    <w:rsid w:val="00734911"/>
    <w:rsid w:val="00763AC8"/>
    <w:rsid w:val="00773D9B"/>
    <w:rsid w:val="007764F4"/>
    <w:rsid w:val="0078522D"/>
    <w:rsid w:val="007863C2"/>
    <w:rsid w:val="0079367F"/>
    <w:rsid w:val="007A59B2"/>
    <w:rsid w:val="007B1DE9"/>
    <w:rsid w:val="007B4D51"/>
    <w:rsid w:val="007C6468"/>
    <w:rsid w:val="007D128A"/>
    <w:rsid w:val="007E794A"/>
    <w:rsid w:val="007F1562"/>
    <w:rsid w:val="007F424C"/>
    <w:rsid w:val="007F443A"/>
    <w:rsid w:val="0080365C"/>
    <w:rsid w:val="0081673C"/>
    <w:rsid w:val="0082440C"/>
    <w:rsid w:val="008263AE"/>
    <w:rsid w:val="00832B01"/>
    <w:rsid w:val="008338C4"/>
    <w:rsid w:val="0085769D"/>
    <w:rsid w:val="00860828"/>
    <w:rsid w:val="008716CB"/>
    <w:rsid w:val="008777EF"/>
    <w:rsid w:val="00881361"/>
    <w:rsid w:val="0088245B"/>
    <w:rsid w:val="0088345D"/>
    <w:rsid w:val="00891E7C"/>
    <w:rsid w:val="0089401A"/>
    <w:rsid w:val="00894836"/>
    <w:rsid w:val="00897F51"/>
    <w:rsid w:val="008A06E1"/>
    <w:rsid w:val="008B1B8A"/>
    <w:rsid w:val="008B5581"/>
    <w:rsid w:val="008B7486"/>
    <w:rsid w:val="008F57D1"/>
    <w:rsid w:val="00923D47"/>
    <w:rsid w:val="009463C5"/>
    <w:rsid w:val="009538CD"/>
    <w:rsid w:val="00955AFC"/>
    <w:rsid w:val="009640D8"/>
    <w:rsid w:val="009668CA"/>
    <w:rsid w:val="00971D6F"/>
    <w:rsid w:val="009844AF"/>
    <w:rsid w:val="00995B2A"/>
    <w:rsid w:val="009A0B73"/>
    <w:rsid w:val="009A5902"/>
    <w:rsid w:val="009C1909"/>
    <w:rsid w:val="009D38B9"/>
    <w:rsid w:val="009D3FDE"/>
    <w:rsid w:val="009F4BBA"/>
    <w:rsid w:val="00A10A79"/>
    <w:rsid w:val="00A11BEC"/>
    <w:rsid w:val="00A24289"/>
    <w:rsid w:val="00A24431"/>
    <w:rsid w:val="00A27F1A"/>
    <w:rsid w:val="00A30F86"/>
    <w:rsid w:val="00A32DEB"/>
    <w:rsid w:val="00A33FFF"/>
    <w:rsid w:val="00A365DB"/>
    <w:rsid w:val="00A401C2"/>
    <w:rsid w:val="00A40917"/>
    <w:rsid w:val="00A4397F"/>
    <w:rsid w:val="00A444BD"/>
    <w:rsid w:val="00A4486B"/>
    <w:rsid w:val="00A46110"/>
    <w:rsid w:val="00A46A71"/>
    <w:rsid w:val="00A70F47"/>
    <w:rsid w:val="00A74252"/>
    <w:rsid w:val="00A82B02"/>
    <w:rsid w:val="00A83BEE"/>
    <w:rsid w:val="00A866EA"/>
    <w:rsid w:val="00A96C1C"/>
    <w:rsid w:val="00AA04F7"/>
    <w:rsid w:val="00AA0B8E"/>
    <w:rsid w:val="00AA3B24"/>
    <w:rsid w:val="00AA500E"/>
    <w:rsid w:val="00AC25B1"/>
    <w:rsid w:val="00AD14AD"/>
    <w:rsid w:val="00AF55BF"/>
    <w:rsid w:val="00B02BDD"/>
    <w:rsid w:val="00B045B3"/>
    <w:rsid w:val="00B22AB3"/>
    <w:rsid w:val="00B2796E"/>
    <w:rsid w:val="00B36D41"/>
    <w:rsid w:val="00B47F00"/>
    <w:rsid w:val="00B634ED"/>
    <w:rsid w:val="00B7012F"/>
    <w:rsid w:val="00B71E66"/>
    <w:rsid w:val="00B72C44"/>
    <w:rsid w:val="00B72C6D"/>
    <w:rsid w:val="00B82A49"/>
    <w:rsid w:val="00BA079E"/>
    <w:rsid w:val="00BA4287"/>
    <w:rsid w:val="00BC3465"/>
    <w:rsid w:val="00BC3DF0"/>
    <w:rsid w:val="00BE3A24"/>
    <w:rsid w:val="00C20B60"/>
    <w:rsid w:val="00C53FE8"/>
    <w:rsid w:val="00C8083F"/>
    <w:rsid w:val="00C828CF"/>
    <w:rsid w:val="00C97F62"/>
    <w:rsid w:val="00CA70C1"/>
    <w:rsid w:val="00CC683D"/>
    <w:rsid w:val="00CD17F2"/>
    <w:rsid w:val="00CD59CE"/>
    <w:rsid w:val="00CE1C77"/>
    <w:rsid w:val="00CE7A23"/>
    <w:rsid w:val="00D021E7"/>
    <w:rsid w:val="00D036BB"/>
    <w:rsid w:val="00D10787"/>
    <w:rsid w:val="00D12AA8"/>
    <w:rsid w:val="00D22127"/>
    <w:rsid w:val="00D240B0"/>
    <w:rsid w:val="00D3262B"/>
    <w:rsid w:val="00D37725"/>
    <w:rsid w:val="00D45460"/>
    <w:rsid w:val="00D55D35"/>
    <w:rsid w:val="00D80D84"/>
    <w:rsid w:val="00D80F0E"/>
    <w:rsid w:val="00D8523C"/>
    <w:rsid w:val="00D9149E"/>
    <w:rsid w:val="00DB3943"/>
    <w:rsid w:val="00DB6A7E"/>
    <w:rsid w:val="00DD7429"/>
    <w:rsid w:val="00DE569B"/>
    <w:rsid w:val="00DF04BC"/>
    <w:rsid w:val="00E00924"/>
    <w:rsid w:val="00E04013"/>
    <w:rsid w:val="00E13FBA"/>
    <w:rsid w:val="00E140B0"/>
    <w:rsid w:val="00E50B6F"/>
    <w:rsid w:val="00E62017"/>
    <w:rsid w:val="00E726EB"/>
    <w:rsid w:val="00E916D6"/>
    <w:rsid w:val="00E96118"/>
    <w:rsid w:val="00E9636C"/>
    <w:rsid w:val="00EB0548"/>
    <w:rsid w:val="00EC5D90"/>
    <w:rsid w:val="00EC76D7"/>
    <w:rsid w:val="00ED0F10"/>
    <w:rsid w:val="00EE343F"/>
    <w:rsid w:val="00EF1A37"/>
    <w:rsid w:val="00F022CA"/>
    <w:rsid w:val="00F10E3E"/>
    <w:rsid w:val="00F36863"/>
    <w:rsid w:val="00F459F0"/>
    <w:rsid w:val="00F63CAB"/>
    <w:rsid w:val="00F642DB"/>
    <w:rsid w:val="00F64833"/>
    <w:rsid w:val="00F707A0"/>
    <w:rsid w:val="00F707EA"/>
    <w:rsid w:val="00F77F9B"/>
    <w:rsid w:val="00F94839"/>
    <w:rsid w:val="00FA1B7B"/>
    <w:rsid w:val="00FA2A84"/>
    <w:rsid w:val="00FD5637"/>
    <w:rsid w:val="00FE6BFC"/>
    <w:rsid w:val="00FF0B56"/>
    <w:rsid w:val="00FF3BE3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0CE9D"/>
  <w15:chartTrackingRefBased/>
  <w15:docId w15:val="{83D80D16-817B-47E0-9140-B034E924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5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B2F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35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B2F"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sid w:val="00FE6BF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07B675B920B4D9E03A22DE293F011" ma:contentTypeVersion="15" ma:contentTypeDescription="Create a new document." ma:contentTypeScope="" ma:versionID="9e589cb560f5ee1b40a6fa3933e502ba">
  <xsd:schema xmlns:xsd="http://www.w3.org/2001/XMLSchema" xmlns:xs="http://www.w3.org/2001/XMLSchema" xmlns:p="http://schemas.microsoft.com/office/2006/metadata/properties" xmlns:ns2="c25db688-7725-4690-b3a8-480c517bb020" xmlns:ns3="3888eed3-621b-4d3b-904c-e3413ee02c65" targetNamespace="http://schemas.microsoft.com/office/2006/metadata/properties" ma:root="true" ma:fieldsID="4e120b6ba55541baa0f10646d916f6ee" ns2:_="" ns3:_="">
    <xsd:import namespace="c25db688-7725-4690-b3a8-480c517bb020"/>
    <xsd:import namespace="3888eed3-621b-4d3b-904c-e3413ee02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db688-7725-4690-b3a8-480c517b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eed3-621b-4d3b-904c-e3413ee02c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4ca1a6-0772-4f74-8d41-60a2502cc29b}" ma:internalName="TaxCatchAll" ma:showField="CatchAllData" ma:web="3888eed3-621b-4d3b-904c-e3413ee02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8eed3-621b-4d3b-904c-e3413ee02c65" xsi:nil="true"/>
    <lcf76f155ced4ddcb4097134ff3c332f xmlns="c25db688-7725-4690-b3a8-480c517bb0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3628B3-316A-432F-A9D3-DCCCB307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db688-7725-4690-b3a8-480c517bb020"/>
    <ds:schemaRef ds:uri="3888eed3-621b-4d3b-904c-e3413ee02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22B59-EEE5-43CC-BFCB-6EFB4169B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2A300-8245-481A-AA8D-25AD246DA008}">
  <ds:schemaRefs>
    <ds:schemaRef ds:uri="http://schemas.microsoft.com/office/2006/metadata/properties"/>
    <ds:schemaRef ds:uri="http://schemas.microsoft.com/office/infopath/2007/PartnerControls"/>
    <ds:schemaRef ds:uri="3888eed3-621b-4d3b-904c-e3413ee02c65"/>
    <ds:schemaRef ds:uri="c25db688-7725-4690-b3a8-480c517bb020"/>
  </ds:schemaRefs>
</ds:datastoreItem>
</file>

<file path=docMetadata/LabelInfo.xml><?xml version="1.0" encoding="utf-8"?>
<clbl:labelList xmlns:clbl="http://schemas.microsoft.com/office/2020/mipLabelMetadata">
  <clbl:label id="{ab5cc1e7-c297-4baa-ba8a-cdaf38d13815}" enabled="0" method="" siteId="{ab5cc1e7-c297-4baa-ba8a-cdaf38d1381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TEWKESBURY BOROUGH COUNCIL</vt:lpstr>
    </vt:vector>
  </TitlesOfParts>
  <Company>Gateway EMEA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TEWKESBURY BOROUGH COUNCIL</dc:title>
  <dc:subject/>
  <dc:creator>morganj</dc:creator>
  <cp:keywords/>
  <dc:description/>
  <cp:lastModifiedBy>Adam Gooch</cp:lastModifiedBy>
  <cp:revision>95</cp:revision>
  <cp:lastPrinted>2002-05-17T09:48:00Z</cp:lastPrinted>
  <dcterms:created xsi:type="dcterms:W3CDTF">2025-06-03T14:20:00Z</dcterms:created>
  <dcterms:modified xsi:type="dcterms:W3CDTF">2025-08-14T09:32:00Z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0x010100E8407B675B920B4D9E03A22DE293F011</vt:lpwstr>
  </property>
</Properties>
</file>