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A46A4"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noProof/>
        </w:rPr>
        <w:drawing>
          <wp:inline distT="0" distB="0" distL="0" distR="0" wp14:anchorId="1B540DCC" wp14:editId="02A21C1C">
            <wp:extent cx="1431925" cy="12401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9"/>
                    <a:stretch>
                      <a:fillRect/>
                    </a:stretch>
                  </pic:blipFill>
                  <pic:spPr>
                    <a:xfrm>
                      <a:off x="0" y="0"/>
                      <a:ext cx="1431925" cy="1240155"/>
                    </a:xfrm>
                    <a:prstGeom prst="rect">
                      <a:avLst/>
                    </a:prstGeom>
                  </pic:spPr>
                </pic:pic>
              </a:graphicData>
            </a:graphic>
          </wp:inline>
        </w:drawing>
      </w:r>
    </w:p>
    <w:p w14:paraId="6DC4F5CA"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p>
    <w:p w14:paraId="38163C05"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p>
    <w:p w14:paraId="48096C8C"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p>
    <w:p w14:paraId="2C9623CE"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bCs/>
        </w:rPr>
        <w:t>JOB DESCRIPTION</w:t>
      </w:r>
    </w:p>
    <w:p w14:paraId="16E873B9"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EAC4A89"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0" w:type="auto"/>
        <w:tblInd w:w="108" w:type="dxa"/>
        <w:tblLayout w:type="fixed"/>
        <w:tblLook w:val="0000" w:firstRow="0" w:lastRow="0" w:firstColumn="0" w:lastColumn="0" w:noHBand="0" w:noVBand="0"/>
      </w:tblPr>
      <w:tblGrid>
        <w:gridCol w:w="675"/>
        <w:gridCol w:w="2835"/>
        <w:gridCol w:w="5733"/>
      </w:tblGrid>
      <w:tr w:rsidR="00221C8B" w14:paraId="4CFCEB01" w14:textId="77777777">
        <w:tc>
          <w:tcPr>
            <w:tcW w:w="675" w:type="dxa"/>
          </w:tcPr>
          <w:p w14:paraId="62B44ACD"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1.</w:t>
            </w:r>
          </w:p>
        </w:tc>
        <w:tc>
          <w:tcPr>
            <w:tcW w:w="2835" w:type="dxa"/>
          </w:tcPr>
          <w:p w14:paraId="39A67D01"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Directorate</w:t>
            </w:r>
            <w:r>
              <w:rPr>
                <w:b/>
                <w:bCs/>
              </w:rPr>
              <w:br/>
            </w:r>
          </w:p>
        </w:tc>
        <w:tc>
          <w:tcPr>
            <w:tcW w:w="5733" w:type="dxa"/>
          </w:tcPr>
          <w:p w14:paraId="431663BC"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One Legal </w:t>
            </w:r>
          </w:p>
        </w:tc>
      </w:tr>
      <w:tr w:rsidR="00221C8B" w14:paraId="7E8C75F9" w14:textId="77777777">
        <w:tc>
          <w:tcPr>
            <w:tcW w:w="675" w:type="dxa"/>
          </w:tcPr>
          <w:p w14:paraId="1DD058B0"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2.</w:t>
            </w:r>
          </w:p>
        </w:tc>
        <w:tc>
          <w:tcPr>
            <w:tcW w:w="2835" w:type="dxa"/>
          </w:tcPr>
          <w:p w14:paraId="5CE70AD0"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Post Title</w:t>
            </w:r>
            <w:r>
              <w:rPr>
                <w:b/>
                <w:bCs/>
              </w:rPr>
              <w:br/>
            </w:r>
          </w:p>
        </w:tc>
        <w:tc>
          <w:tcPr>
            <w:tcW w:w="5733" w:type="dxa"/>
          </w:tcPr>
          <w:p w14:paraId="2696B437"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Trainee Lawyer</w:t>
            </w:r>
          </w:p>
        </w:tc>
      </w:tr>
      <w:tr w:rsidR="00221C8B" w14:paraId="0518243C" w14:textId="77777777">
        <w:tc>
          <w:tcPr>
            <w:tcW w:w="675" w:type="dxa"/>
          </w:tcPr>
          <w:p w14:paraId="6D96C30C"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3.</w:t>
            </w:r>
          </w:p>
        </w:tc>
        <w:tc>
          <w:tcPr>
            <w:tcW w:w="2835" w:type="dxa"/>
          </w:tcPr>
          <w:p w14:paraId="4BC58B49"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Post Number</w:t>
            </w:r>
            <w:r>
              <w:rPr>
                <w:b/>
                <w:bCs/>
              </w:rPr>
              <w:br/>
            </w:r>
          </w:p>
        </w:tc>
        <w:bookmarkStart w:id="0" w:name="Text1"/>
        <w:tc>
          <w:tcPr>
            <w:tcW w:w="5733" w:type="dxa"/>
          </w:tcPr>
          <w:p w14:paraId="747D46F5"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sdt>
              <w:sdtPr>
                <w:id w:val="2"/>
                <w:showingPlcHdr/>
              </w:sdtPr>
              <w:sdtEndPr/>
              <w:sdtContent>
                <w:r>
                  <w:rPr>
                    <w:b/>
                    <w:bCs/>
                    <w:noProof/>
                  </w:rPr>
                  <w:t xml:space="preserve">     </w:t>
                </w:r>
              </w:sdtContent>
            </w:sdt>
            <w:bookmarkEnd w:id="0"/>
          </w:p>
        </w:tc>
      </w:tr>
      <w:tr w:rsidR="00221C8B" w14:paraId="0236A66C" w14:textId="77777777">
        <w:tc>
          <w:tcPr>
            <w:tcW w:w="675" w:type="dxa"/>
          </w:tcPr>
          <w:p w14:paraId="0A32D5C3"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4.</w:t>
            </w:r>
          </w:p>
        </w:tc>
        <w:tc>
          <w:tcPr>
            <w:tcW w:w="2835" w:type="dxa"/>
          </w:tcPr>
          <w:p w14:paraId="5B3F43A6"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Post Grade</w:t>
            </w:r>
            <w:r>
              <w:rPr>
                <w:b/>
                <w:bCs/>
              </w:rPr>
              <w:br/>
            </w:r>
          </w:p>
        </w:tc>
        <w:tc>
          <w:tcPr>
            <w:tcW w:w="5733" w:type="dxa"/>
          </w:tcPr>
          <w:p w14:paraId="25131EC8"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E/F/G (This is a career progression post)</w:t>
            </w:r>
          </w:p>
          <w:p w14:paraId="6990B293"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6F1F9C06"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Grade E: Post holder will have a law degree or be a CILEX Member - Paralegal of the Institute of Legal Executives or have substantial and relevant experience in their specialist subject area of law.</w:t>
            </w:r>
          </w:p>
          <w:p w14:paraId="2AB17E3A"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76444E35"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Grade F: Post holder will be studying for SQE1 and SQE2 or towards CILEX Member - Advanced Paralegal</w:t>
            </w:r>
          </w:p>
          <w:p w14:paraId="357950F9"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0A2434E8"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Grade G: Post holder will be undertaking their Qualifying work experience/employment.</w:t>
            </w:r>
          </w:p>
          <w:p w14:paraId="2A0E5098"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tc>
      </w:tr>
      <w:tr w:rsidR="00221C8B" w14:paraId="57D28ADE" w14:textId="77777777">
        <w:tc>
          <w:tcPr>
            <w:tcW w:w="675" w:type="dxa"/>
          </w:tcPr>
          <w:p w14:paraId="059B307D"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5.</w:t>
            </w:r>
          </w:p>
        </w:tc>
        <w:tc>
          <w:tcPr>
            <w:tcW w:w="2835" w:type="dxa"/>
          </w:tcPr>
          <w:p w14:paraId="2D9FE82E"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Section</w:t>
            </w:r>
            <w:r>
              <w:rPr>
                <w:b/>
                <w:bCs/>
              </w:rPr>
              <w:br/>
            </w:r>
          </w:p>
        </w:tc>
        <w:tc>
          <w:tcPr>
            <w:tcW w:w="5733" w:type="dxa"/>
          </w:tcPr>
          <w:p w14:paraId="6A9B0317"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One Legal</w:t>
            </w:r>
          </w:p>
        </w:tc>
      </w:tr>
      <w:tr w:rsidR="00221C8B" w14:paraId="1F940681" w14:textId="77777777">
        <w:tc>
          <w:tcPr>
            <w:tcW w:w="675" w:type="dxa"/>
          </w:tcPr>
          <w:p w14:paraId="43265265"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6.</w:t>
            </w:r>
          </w:p>
        </w:tc>
        <w:tc>
          <w:tcPr>
            <w:tcW w:w="2835" w:type="dxa"/>
          </w:tcPr>
          <w:p w14:paraId="3033CE2D"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Responsible to</w:t>
            </w:r>
            <w:r>
              <w:rPr>
                <w:b/>
                <w:bCs/>
              </w:rPr>
              <w:br/>
            </w:r>
          </w:p>
        </w:tc>
        <w:tc>
          <w:tcPr>
            <w:tcW w:w="5733" w:type="dxa"/>
          </w:tcPr>
          <w:p w14:paraId="4E7953E3"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Senior Lawyer(s)/Lawyer(s) (as allocated)</w:t>
            </w:r>
          </w:p>
        </w:tc>
      </w:tr>
      <w:tr w:rsidR="00221C8B" w14:paraId="3CB254B8" w14:textId="77777777">
        <w:tc>
          <w:tcPr>
            <w:tcW w:w="675" w:type="dxa"/>
          </w:tcPr>
          <w:p w14:paraId="0CCA50F1"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7.</w:t>
            </w:r>
          </w:p>
        </w:tc>
        <w:tc>
          <w:tcPr>
            <w:tcW w:w="2835" w:type="dxa"/>
          </w:tcPr>
          <w:p w14:paraId="488FEB5E"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Responsible for</w:t>
            </w:r>
            <w:r>
              <w:rPr>
                <w:b/>
                <w:bCs/>
              </w:rPr>
              <w:br/>
            </w:r>
          </w:p>
        </w:tc>
        <w:tc>
          <w:tcPr>
            <w:tcW w:w="5733" w:type="dxa"/>
          </w:tcPr>
          <w:p w14:paraId="5445495E"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Para Legal(s) (At grade G) (as allocated)</w:t>
            </w:r>
          </w:p>
          <w:p w14:paraId="011C7B49"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tc>
      </w:tr>
      <w:tr w:rsidR="00221C8B" w14:paraId="258400F4" w14:textId="77777777">
        <w:tc>
          <w:tcPr>
            <w:tcW w:w="675" w:type="dxa"/>
          </w:tcPr>
          <w:p w14:paraId="2068EF56"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8.</w:t>
            </w:r>
          </w:p>
        </w:tc>
        <w:tc>
          <w:tcPr>
            <w:tcW w:w="2835" w:type="dxa"/>
          </w:tcPr>
          <w:p w14:paraId="74B28909"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Politically Restricted</w:t>
            </w:r>
          </w:p>
          <w:p w14:paraId="00401376"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br/>
            </w:r>
          </w:p>
        </w:tc>
        <w:tc>
          <w:tcPr>
            <w:tcW w:w="5733" w:type="dxa"/>
          </w:tcPr>
          <w:p w14:paraId="35374CA4"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Yes</w:t>
            </w:r>
          </w:p>
        </w:tc>
      </w:tr>
      <w:tr w:rsidR="00221C8B" w14:paraId="58072249" w14:textId="77777777">
        <w:tc>
          <w:tcPr>
            <w:tcW w:w="675" w:type="dxa"/>
            <w:tcBorders>
              <w:bottom w:val="nil"/>
            </w:tcBorders>
          </w:tcPr>
          <w:p w14:paraId="54255C8B"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9</w:t>
            </w:r>
          </w:p>
        </w:tc>
        <w:tc>
          <w:tcPr>
            <w:tcW w:w="2835" w:type="dxa"/>
            <w:tcBorders>
              <w:bottom w:val="nil"/>
            </w:tcBorders>
          </w:tcPr>
          <w:p w14:paraId="385C1A69"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Main Purpose of Job</w:t>
            </w:r>
          </w:p>
        </w:tc>
        <w:tc>
          <w:tcPr>
            <w:tcW w:w="5733" w:type="dxa"/>
            <w:tcBorders>
              <w:bottom w:val="nil"/>
            </w:tcBorders>
          </w:tcPr>
          <w:p w14:paraId="406E06C9"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tc>
      </w:tr>
      <w:tr w:rsidR="00221C8B" w14:paraId="33FA3ACD" w14:textId="77777777">
        <w:tc>
          <w:tcPr>
            <w:tcW w:w="675" w:type="dxa"/>
            <w:tcBorders>
              <w:top w:val="nil"/>
            </w:tcBorders>
          </w:tcPr>
          <w:p w14:paraId="24BB3F7C"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9.1</w:t>
            </w:r>
          </w:p>
        </w:tc>
        <w:tc>
          <w:tcPr>
            <w:tcW w:w="8568" w:type="dxa"/>
            <w:gridSpan w:val="2"/>
            <w:tcBorders>
              <w:top w:val="nil"/>
            </w:tcBorders>
          </w:tcPr>
          <w:p w14:paraId="3E7F4047"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 provide high quality pro-active legal advice, assistance and support to clients and their service areas including cases/projects of medium/ high complexity and/or corporate importance in the areas of law and practice included in Appendix A</w:t>
            </w:r>
          </w:p>
          <w:p w14:paraId="32D1C188"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bl>
    <w:p w14:paraId="21AE8D63"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tblInd w:w="108" w:type="dxa"/>
        <w:tblLayout w:type="fixed"/>
        <w:tblLook w:val="0000" w:firstRow="0" w:lastRow="0" w:firstColumn="0" w:lastColumn="0" w:noHBand="0" w:noVBand="0"/>
      </w:tblPr>
      <w:tblGrid>
        <w:gridCol w:w="705"/>
        <w:gridCol w:w="8324"/>
      </w:tblGrid>
      <w:tr w:rsidR="00221C8B" w14:paraId="2BAD131E" w14:textId="77777777">
        <w:tc>
          <w:tcPr>
            <w:tcW w:w="705" w:type="dxa"/>
          </w:tcPr>
          <w:p w14:paraId="4072CA4F"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10</w:t>
            </w:r>
          </w:p>
        </w:tc>
        <w:tc>
          <w:tcPr>
            <w:tcW w:w="8324" w:type="dxa"/>
          </w:tcPr>
          <w:p w14:paraId="0EC80D26" w14:textId="77777777" w:rsidR="00221C8B" w:rsidRDefault="006F2AD0">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Specific Duties</w:t>
            </w:r>
          </w:p>
        </w:tc>
      </w:tr>
      <w:tr w:rsidR="00221C8B" w14:paraId="5A2464CB" w14:textId="77777777">
        <w:tc>
          <w:tcPr>
            <w:tcW w:w="705" w:type="dxa"/>
          </w:tcPr>
          <w:p w14:paraId="29C33519"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8324" w:type="dxa"/>
          </w:tcPr>
          <w:p w14:paraId="40D8D9B2"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221C8B" w14:paraId="10A9A644" w14:textId="77777777">
        <w:tc>
          <w:tcPr>
            <w:tcW w:w="705" w:type="dxa"/>
          </w:tcPr>
          <w:p w14:paraId="413BA580"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w:t>
            </w:r>
          </w:p>
        </w:tc>
        <w:tc>
          <w:tcPr>
            <w:tcW w:w="8324" w:type="dxa"/>
          </w:tcPr>
          <w:p w14:paraId="2848EC9A"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Client Care</w:t>
            </w:r>
          </w:p>
        </w:tc>
      </w:tr>
      <w:tr w:rsidR="00221C8B" w14:paraId="77CADAFE" w14:textId="77777777">
        <w:tc>
          <w:tcPr>
            <w:tcW w:w="705" w:type="dxa"/>
          </w:tcPr>
          <w:p w14:paraId="575C3BC5"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A1</w:t>
            </w:r>
          </w:p>
        </w:tc>
        <w:tc>
          <w:tcPr>
            <w:tcW w:w="8324" w:type="dxa"/>
          </w:tcPr>
          <w:p w14:paraId="086DCFD5"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221C8B" w14:paraId="6EF5A59D" w14:textId="77777777">
        <w:tc>
          <w:tcPr>
            <w:tcW w:w="705" w:type="dxa"/>
          </w:tcPr>
          <w:p w14:paraId="3C404074"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lastRenderedPageBreak/>
              <w:t>A2</w:t>
            </w:r>
          </w:p>
        </w:tc>
        <w:tc>
          <w:tcPr>
            <w:tcW w:w="8324" w:type="dxa"/>
          </w:tcPr>
          <w:p w14:paraId="07F5777D"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Ensure the highest standards of client care for the primary areas of responsibility by monitoring service quality, consulting with clients and delivering continuous improvement to service provision</w:t>
            </w:r>
          </w:p>
        </w:tc>
      </w:tr>
      <w:tr w:rsidR="00221C8B" w14:paraId="5BD0E958" w14:textId="77777777">
        <w:tc>
          <w:tcPr>
            <w:tcW w:w="705" w:type="dxa"/>
          </w:tcPr>
          <w:p w14:paraId="60DF6282"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A3</w:t>
            </w:r>
          </w:p>
        </w:tc>
        <w:tc>
          <w:tcPr>
            <w:tcW w:w="8324" w:type="dxa"/>
          </w:tcPr>
          <w:p w14:paraId="74D2F369"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Build constructive relationships with client officers, elected members and corporate colleagues to the benefit of One Legal and the corporate whole</w:t>
            </w:r>
          </w:p>
        </w:tc>
      </w:tr>
      <w:tr w:rsidR="00221C8B" w14:paraId="61CA1E20" w14:textId="77777777">
        <w:tc>
          <w:tcPr>
            <w:tcW w:w="705" w:type="dxa"/>
          </w:tcPr>
          <w:p w14:paraId="7894CBE0"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A4</w:t>
            </w:r>
          </w:p>
        </w:tc>
        <w:tc>
          <w:tcPr>
            <w:tcW w:w="8324" w:type="dxa"/>
          </w:tcPr>
          <w:p w14:paraId="7F5E5AB0"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Engage effectively with all clients and customers in order to understand their service requirements and to deliver on them</w:t>
            </w:r>
          </w:p>
        </w:tc>
      </w:tr>
      <w:tr w:rsidR="00221C8B" w14:paraId="09C6B89B" w14:textId="77777777">
        <w:tc>
          <w:tcPr>
            <w:tcW w:w="705" w:type="dxa"/>
          </w:tcPr>
          <w:p w14:paraId="21F2AC23"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A5</w:t>
            </w:r>
          </w:p>
        </w:tc>
        <w:tc>
          <w:tcPr>
            <w:tcW w:w="8324" w:type="dxa"/>
          </w:tcPr>
          <w:p w14:paraId="75C26D83"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Ensure that client confidentiality is maintained at all times</w:t>
            </w:r>
          </w:p>
          <w:p w14:paraId="3EF040A3"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1EC8568"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 Grade F act as a main point of contact for specific clients for the primary areas of responsibility.</w:t>
            </w:r>
          </w:p>
        </w:tc>
      </w:tr>
      <w:tr w:rsidR="00221C8B" w14:paraId="23B2B103" w14:textId="77777777">
        <w:tc>
          <w:tcPr>
            <w:tcW w:w="705" w:type="dxa"/>
          </w:tcPr>
          <w:p w14:paraId="27A4D346"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c>
        <w:tc>
          <w:tcPr>
            <w:tcW w:w="8324" w:type="dxa"/>
          </w:tcPr>
          <w:p w14:paraId="7949EA69"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221C8B" w14:paraId="5FF22123" w14:textId="77777777">
        <w:tc>
          <w:tcPr>
            <w:tcW w:w="705" w:type="dxa"/>
          </w:tcPr>
          <w:p w14:paraId="193D851A"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w:t>
            </w:r>
          </w:p>
        </w:tc>
        <w:tc>
          <w:tcPr>
            <w:tcW w:w="8324" w:type="dxa"/>
          </w:tcPr>
          <w:p w14:paraId="6827F515"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Management &amp; Supervision</w:t>
            </w:r>
          </w:p>
        </w:tc>
      </w:tr>
      <w:tr w:rsidR="00221C8B" w14:paraId="67259659" w14:textId="77777777">
        <w:tc>
          <w:tcPr>
            <w:tcW w:w="705" w:type="dxa"/>
          </w:tcPr>
          <w:p w14:paraId="66EE14E1"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B3</w:t>
            </w:r>
          </w:p>
        </w:tc>
        <w:tc>
          <w:tcPr>
            <w:tcW w:w="8324" w:type="dxa"/>
          </w:tcPr>
          <w:p w14:paraId="56A3DB6C"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Set high professional standards ensuring they are met, improving individual performance and challenging unacceptable performance where necessary</w:t>
            </w:r>
          </w:p>
        </w:tc>
      </w:tr>
      <w:tr w:rsidR="00221C8B" w14:paraId="31A1C1BA" w14:textId="77777777">
        <w:tc>
          <w:tcPr>
            <w:tcW w:w="705" w:type="dxa"/>
          </w:tcPr>
          <w:p w14:paraId="2805C58D"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B4</w:t>
            </w:r>
          </w:p>
        </w:tc>
        <w:tc>
          <w:tcPr>
            <w:tcW w:w="8324" w:type="dxa"/>
          </w:tcPr>
          <w:p w14:paraId="00787750"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 Grade G ensure all HR policies and One Legal processes in respect of management and supervision are applied fairly and consistently and effectively supervise and monitor more junior members of the team.</w:t>
            </w:r>
          </w:p>
          <w:p w14:paraId="2885D74F"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221C8B" w14:paraId="5F4378F3" w14:textId="77777777">
        <w:tc>
          <w:tcPr>
            <w:tcW w:w="705" w:type="dxa"/>
          </w:tcPr>
          <w:p w14:paraId="2591BB40"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c>
        <w:tc>
          <w:tcPr>
            <w:tcW w:w="8324" w:type="dxa"/>
          </w:tcPr>
          <w:p w14:paraId="62C94AB2"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c>
      </w:tr>
      <w:tr w:rsidR="00221C8B" w14:paraId="5E9758C2" w14:textId="77777777">
        <w:tc>
          <w:tcPr>
            <w:tcW w:w="705" w:type="dxa"/>
          </w:tcPr>
          <w:p w14:paraId="3A83E230"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w:t>
            </w:r>
          </w:p>
        </w:tc>
        <w:tc>
          <w:tcPr>
            <w:tcW w:w="8324" w:type="dxa"/>
          </w:tcPr>
          <w:p w14:paraId="70891218"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Professional/Technical</w:t>
            </w:r>
          </w:p>
          <w:p w14:paraId="55880792"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c>
      </w:tr>
      <w:tr w:rsidR="00221C8B" w14:paraId="414B542B" w14:textId="77777777">
        <w:tc>
          <w:tcPr>
            <w:tcW w:w="705" w:type="dxa"/>
          </w:tcPr>
          <w:p w14:paraId="6F34F9D1"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C1</w:t>
            </w:r>
          </w:p>
        </w:tc>
        <w:tc>
          <w:tcPr>
            <w:tcW w:w="8324" w:type="dxa"/>
          </w:tcPr>
          <w:p w14:paraId="5E60C3FB"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Provide a high standard of legal advice and work at all times</w:t>
            </w:r>
          </w:p>
        </w:tc>
      </w:tr>
      <w:tr w:rsidR="00221C8B" w14:paraId="16FE2259" w14:textId="77777777">
        <w:tc>
          <w:tcPr>
            <w:tcW w:w="705" w:type="dxa"/>
          </w:tcPr>
          <w:p w14:paraId="01E8C340"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C2</w:t>
            </w:r>
          </w:p>
        </w:tc>
        <w:tc>
          <w:tcPr>
            <w:tcW w:w="8324" w:type="dxa"/>
          </w:tcPr>
          <w:p w14:paraId="5997289E"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Keep up to date with all legislation, case law and best practice to assure the quality of legal advice and support to clients</w:t>
            </w:r>
          </w:p>
        </w:tc>
      </w:tr>
      <w:tr w:rsidR="00221C8B" w14:paraId="37C70FEE" w14:textId="77777777">
        <w:tc>
          <w:tcPr>
            <w:tcW w:w="705" w:type="dxa"/>
          </w:tcPr>
          <w:p w14:paraId="2E787EDC"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C3</w:t>
            </w:r>
          </w:p>
        </w:tc>
        <w:tc>
          <w:tcPr>
            <w:tcW w:w="8324" w:type="dxa"/>
          </w:tcPr>
          <w:p w14:paraId="5FA77F2F"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Ensure compliance with all relevant professional standards </w:t>
            </w:r>
          </w:p>
        </w:tc>
      </w:tr>
      <w:tr w:rsidR="00221C8B" w14:paraId="4A02B8DE" w14:textId="77777777">
        <w:tc>
          <w:tcPr>
            <w:tcW w:w="705" w:type="dxa"/>
          </w:tcPr>
          <w:p w14:paraId="6ABAFFD7"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C4</w:t>
            </w:r>
          </w:p>
        </w:tc>
        <w:tc>
          <w:tcPr>
            <w:tcW w:w="8324" w:type="dxa"/>
          </w:tcPr>
          <w:p w14:paraId="22F5C7E7"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Identify matters which have corporate governance, propriety or probity implications and report them to a Head of Law or Senior Lawyer (and the Director of Law where appropriate)</w:t>
            </w:r>
          </w:p>
        </w:tc>
      </w:tr>
      <w:tr w:rsidR="00221C8B" w14:paraId="5AEF3E9F" w14:textId="77777777">
        <w:tc>
          <w:tcPr>
            <w:tcW w:w="705" w:type="dxa"/>
          </w:tcPr>
          <w:p w14:paraId="657AEF38"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C6</w:t>
            </w:r>
          </w:p>
        </w:tc>
        <w:tc>
          <w:tcPr>
            <w:tcW w:w="8324" w:type="dxa"/>
          </w:tcPr>
          <w:p w14:paraId="383817A1"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Represent, promote and defend client interests in courts, public inquiries, tribunals or other forum for the areas of responsibility set out in Appendix A </w:t>
            </w:r>
          </w:p>
        </w:tc>
      </w:tr>
      <w:tr w:rsidR="00221C8B" w14:paraId="746C98CD" w14:textId="77777777">
        <w:tc>
          <w:tcPr>
            <w:tcW w:w="705" w:type="dxa"/>
          </w:tcPr>
          <w:p w14:paraId="27425060"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C8</w:t>
            </w:r>
          </w:p>
        </w:tc>
        <w:tc>
          <w:tcPr>
            <w:tcW w:w="8324" w:type="dxa"/>
          </w:tcPr>
          <w:p w14:paraId="36123AF5"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Attend such meetings (including committees and cabinet) as are allocated to give legal and procedural advice and support</w:t>
            </w:r>
          </w:p>
        </w:tc>
      </w:tr>
      <w:tr w:rsidR="00221C8B" w14:paraId="199B2EA7" w14:textId="77777777">
        <w:tc>
          <w:tcPr>
            <w:tcW w:w="705" w:type="dxa"/>
          </w:tcPr>
          <w:p w14:paraId="052EDB79"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C9</w:t>
            </w:r>
          </w:p>
        </w:tc>
        <w:tc>
          <w:tcPr>
            <w:tcW w:w="8324" w:type="dxa"/>
          </w:tcPr>
          <w:p w14:paraId="71A6731E"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Work to all One Legal office procedures and practices (including case management and time recording systems)</w:t>
            </w:r>
          </w:p>
        </w:tc>
      </w:tr>
      <w:tr w:rsidR="00221C8B" w14:paraId="78A6AE92" w14:textId="77777777">
        <w:tc>
          <w:tcPr>
            <w:tcW w:w="705" w:type="dxa"/>
          </w:tcPr>
          <w:p w14:paraId="71596DBE"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C10</w:t>
            </w:r>
          </w:p>
        </w:tc>
        <w:tc>
          <w:tcPr>
            <w:tcW w:w="8324" w:type="dxa"/>
          </w:tcPr>
          <w:p w14:paraId="0ED41141"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Ensure that risk and conflict of interest is constantly monitored in respect of all casework in accordance with One Legal procedures</w:t>
            </w:r>
          </w:p>
        </w:tc>
      </w:tr>
      <w:tr w:rsidR="00221C8B" w14:paraId="137FF667" w14:textId="77777777">
        <w:tc>
          <w:tcPr>
            <w:tcW w:w="705" w:type="dxa"/>
          </w:tcPr>
          <w:p w14:paraId="2D840D94"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C11</w:t>
            </w:r>
          </w:p>
        </w:tc>
        <w:tc>
          <w:tcPr>
            <w:tcW w:w="8324" w:type="dxa"/>
          </w:tcPr>
          <w:p w14:paraId="3E09A807"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Monitor the progress of work against relevant standards and timescales and ensure that performance standards and targets are met</w:t>
            </w:r>
          </w:p>
        </w:tc>
      </w:tr>
      <w:tr w:rsidR="00221C8B" w14:paraId="2411B16C" w14:textId="77777777">
        <w:tc>
          <w:tcPr>
            <w:tcW w:w="705" w:type="dxa"/>
          </w:tcPr>
          <w:p w14:paraId="2F1C8970"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C12</w:t>
            </w:r>
          </w:p>
          <w:p w14:paraId="74D1541E"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D94F936"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7295F43"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C13</w:t>
            </w:r>
          </w:p>
          <w:p w14:paraId="09387498"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5DDAA62"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3DE502A"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2B61793"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EB344B5"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E5FB995"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495F5D33"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C14</w:t>
            </w:r>
          </w:p>
          <w:p w14:paraId="6A873FB9"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1A48003"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ECFCAD4"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4A51BC2"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tc>
        <w:tc>
          <w:tcPr>
            <w:tcW w:w="8324" w:type="dxa"/>
          </w:tcPr>
          <w:p w14:paraId="4D2694F4"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At Grade E </w:t>
            </w:r>
          </w:p>
          <w:p w14:paraId="5C2D2650"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Prepare a clear, accurate, authoritative, concise, and well-reasoned piece of work/ advice and draft legal documents with minimal supervision.</w:t>
            </w:r>
          </w:p>
          <w:p w14:paraId="4B23A474"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At Grade F </w:t>
            </w:r>
          </w:p>
          <w:p w14:paraId="3168C45E"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Demonstrate detailed knowledge and experience in the area of responsibility set out in Appendix A and undertake drafting of (sometimes complex) legal documentation. Effectively manage their own caseload with minimal supervision and a detailed knowledge of the legislation, policy and procedural and technical guidance in their specialist area. Organize and </w:t>
            </w:r>
            <w:proofErr w:type="spellStart"/>
            <w:r>
              <w:t>prioritise</w:t>
            </w:r>
            <w:proofErr w:type="spellEnd"/>
            <w:r>
              <w:t xml:space="preserve"> multiple tasks and competing deadlines and handle the associated pressures.</w:t>
            </w:r>
          </w:p>
          <w:p w14:paraId="1B4215E7" w14:textId="77777777" w:rsidR="00221C8B" w:rsidRDefault="006F2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At Grade G </w:t>
            </w:r>
          </w:p>
          <w:p w14:paraId="514F0AE5"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Effectively manage a weighty caseload of often complex cases. Demonstrate significant knowledge, understanding, interpretation and application of the statutory frameworks, which comprises a complex suite of legislation, policy, procedural and technical guidance in their area of responsibility as detailed in Appendix A. Draft reports and provide legal implications and advice on reports taking into account the </w:t>
            </w:r>
            <w:r>
              <w:lastRenderedPageBreak/>
              <w:t>constitutional risk and corporate governance context and work cost effectively utilizing information technology and para legal support as appropriate.</w:t>
            </w:r>
          </w:p>
          <w:p w14:paraId="6061D412"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221C8B" w14:paraId="7DB9FEE9" w14:textId="77777777">
        <w:tc>
          <w:tcPr>
            <w:tcW w:w="705" w:type="dxa"/>
          </w:tcPr>
          <w:p w14:paraId="55D051E0"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c>
        <w:tc>
          <w:tcPr>
            <w:tcW w:w="8324" w:type="dxa"/>
          </w:tcPr>
          <w:p w14:paraId="33E1EFD1"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221C8B" w14:paraId="4BFCF5D5" w14:textId="77777777">
        <w:tc>
          <w:tcPr>
            <w:tcW w:w="705" w:type="dxa"/>
          </w:tcPr>
          <w:p w14:paraId="6375369D"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w:t>
            </w:r>
          </w:p>
        </w:tc>
        <w:tc>
          <w:tcPr>
            <w:tcW w:w="8324" w:type="dxa"/>
          </w:tcPr>
          <w:p w14:paraId="22BD1C8C"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General</w:t>
            </w:r>
          </w:p>
        </w:tc>
      </w:tr>
      <w:tr w:rsidR="00221C8B" w14:paraId="13F9A9B3" w14:textId="77777777">
        <w:tc>
          <w:tcPr>
            <w:tcW w:w="705" w:type="dxa"/>
          </w:tcPr>
          <w:p w14:paraId="426FD774"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D1</w:t>
            </w:r>
          </w:p>
        </w:tc>
        <w:tc>
          <w:tcPr>
            <w:tcW w:w="8324" w:type="dxa"/>
          </w:tcPr>
          <w:p w14:paraId="57A94645"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Ensure compliance with the Data Protection Legislation, Human Rights Act, Equality Act, Regulation of Investigatory Powers Act and any related guidance</w:t>
            </w:r>
          </w:p>
        </w:tc>
      </w:tr>
      <w:tr w:rsidR="00221C8B" w14:paraId="7257B367" w14:textId="77777777">
        <w:tc>
          <w:tcPr>
            <w:tcW w:w="705" w:type="dxa"/>
          </w:tcPr>
          <w:p w14:paraId="6BEFE954"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D2</w:t>
            </w:r>
          </w:p>
        </w:tc>
        <w:tc>
          <w:tcPr>
            <w:tcW w:w="8324" w:type="dxa"/>
          </w:tcPr>
          <w:p w14:paraId="6DD72948"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Comply with all corporate policies and rules, including those relating to equal opportunities and risk management</w:t>
            </w:r>
          </w:p>
        </w:tc>
      </w:tr>
      <w:tr w:rsidR="00221C8B" w14:paraId="69168C63" w14:textId="77777777">
        <w:tc>
          <w:tcPr>
            <w:tcW w:w="705" w:type="dxa"/>
          </w:tcPr>
          <w:p w14:paraId="298A6730"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D3</w:t>
            </w:r>
          </w:p>
          <w:p w14:paraId="3DA55E26"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C19BD1C"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278A4D3"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95821B1"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D4</w:t>
            </w:r>
          </w:p>
          <w:p w14:paraId="45118AD9"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D5</w:t>
            </w:r>
          </w:p>
          <w:p w14:paraId="4D0870F0"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7E17350"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D6</w:t>
            </w:r>
          </w:p>
        </w:tc>
        <w:tc>
          <w:tcPr>
            <w:tcW w:w="8324" w:type="dxa"/>
          </w:tcPr>
          <w:p w14:paraId="7F11B2E1"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Ensure that services are delivered in compliance with existing and new Health and Safety legislation and the Council’s Health and Safety Policy and that duties are pursued in a safe manner with due regard to the health and safety of the post holder and others</w:t>
            </w:r>
          </w:p>
          <w:p w14:paraId="65085460"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Ensure compliance with One Legal and all relevant corporate values</w:t>
            </w:r>
          </w:p>
          <w:p w14:paraId="0B99E3C9"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Work to all One Legal office procedures and practices (including case management and time recording systems)</w:t>
            </w:r>
          </w:p>
          <w:p w14:paraId="29C441A1"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Work effectively and proactively to ensure income generation opportunities are maximized</w:t>
            </w:r>
          </w:p>
        </w:tc>
      </w:tr>
      <w:tr w:rsidR="00221C8B" w14:paraId="528E12A3" w14:textId="77777777">
        <w:tc>
          <w:tcPr>
            <w:tcW w:w="705" w:type="dxa"/>
          </w:tcPr>
          <w:p w14:paraId="21149612"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D7</w:t>
            </w:r>
          </w:p>
        </w:tc>
        <w:tc>
          <w:tcPr>
            <w:tcW w:w="8324" w:type="dxa"/>
          </w:tcPr>
          <w:p w14:paraId="2DCDFDCB"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Participate in the development of such corporate projects as may be required</w:t>
            </w:r>
          </w:p>
        </w:tc>
      </w:tr>
      <w:tr w:rsidR="00221C8B" w14:paraId="26CA78E6" w14:textId="77777777">
        <w:tc>
          <w:tcPr>
            <w:tcW w:w="705" w:type="dxa"/>
          </w:tcPr>
          <w:p w14:paraId="2F6DD267"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D8</w:t>
            </w:r>
          </w:p>
        </w:tc>
        <w:tc>
          <w:tcPr>
            <w:tcW w:w="8324" w:type="dxa"/>
          </w:tcPr>
          <w:p w14:paraId="232D956F"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Undertake any other duties assigned from time to time which are appropriate to the grade and character of the post.</w:t>
            </w:r>
          </w:p>
        </w:tc>
      </w:tr>
      <w:tr w:rsidR="00221C8B" w14:paraId="28417B49" w14:textId="77777777">
        <w:tc>
          <w:tcPr>
            <w:tcW w:w="705" w:type="dxa"/>
          </w:tcPr>
          <w:p w14:paraId="408CE486"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8324" w:type="dxa"/>
          </w:tcPr>
          <w:p w14:paraId="7827C1C4"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221C8B" w14:paraId="00E536BE" w14:textId="77777777">
        <w:tc>
          <w:tcPr>
            <w:tcW w:w="705" w:type="dxa"/>
          </w:tcPr>
          <w:p w14:paraId="73235564"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8324" w:type="dxa"/>
          </w:tcPr>
          <w:p w14:paraId="2D8FCE2C"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221C8B" w14:paraId="21B6181B" w14:textId="77777777">
        <w:tc>
          <w:tcPr>
            <w:tcW w:w="705" w:type="dxa"/>
          </w:tcPr>
          <w:p w14:paraId="7471D8CF"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8324" w:type="dxa"/>
          </w:tcPr>
          <w:p w14:paraId="4E976979"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221C8B" w14:paraId="61EAE810" w14:textId="77777777">
        <w:tc>
          <w:tcPr>
            <w:tcW w:w="705" w:type="dxa"/>
          </w:tcPr>
          <w:p w14:paraId="61C792C8"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Note</w:t>
            </w:r>
          </w:p>
        </w:tc>
        <w:tc>
          <w:tcPr>
            <w:tcW w:w="8324" w:type="dxa"/>
          </w:tcPr>
          <w:p w14:paraId="4056EDBB" w14:textId="77777777" w:rsidR="00221C8B" w:rsidRDefault="006F2AD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Job descriptions are subject to review and possible change on an ongoing basis to reflect One Legal and corporate priorities</w:t>
            </w:r>
          </w:p>
        </w:tc>
      </w:tr>
    </w:tbl>
    <w:p w14:paraId="0BD59272" w14:textId="77777777" w:rsidR="00221C8B" w:rsidRDefault="00221C8B">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5FD0B8" w14:textId="77777777" w:rsidR="00221C8B" w:rsidRDefault="006F2AD0">
      <w:pPr>
        <w:tabs>
          <w:tab w:val="left" w:pos="45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1"/>
      </w:pPr>
      <w:r>
        <w:t>Post holders are required to attend the offices of the partner councils including those of their clients and stakeholders to meet service requirements</w:t>
      </w:r>
    </w:p>
    <w:p w14:paraId="45D6EA40" w14:textId="77777777" w:rsidR="00221C8B" w:rsidRDefault="00221C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0E5770F" w14:textId="77777777" w:rsidR="00221C8B" w:rsidRDefault="006F2AD0">
      <w:pPr>
        <w:tabs>
          <w:tab w:val="left" w:pos="45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1"/>
      </w:pPr>
      <w:r>
        <w:t xml:space="preserve">Post holders will be required to substitute for each other in relation to meetings attended, tasks requiring completion, providing advice, </w:t>
      </w:r>
      <w:proofErr w:type="spellStart"/>
      <w:r>
        <w:t>etc</w:t>
      </w:r>
      <w:proofErr w:type="spellEnd"/>
      <w:r>
        <w:t xml:space="preserve"> as required by service needs taking into account professional competence of the individual concerned </w:t>
      </w:r>
    </w:p>
    <w:p w14:paraId="4696BDC9" w14:textId="77777777" w:rsidR="006F2AD0" w:rsidRDefault="006F2AD0">
      <w:pPr>
        <w:tabs>
          <w:tab w:val="left" w:pos="45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1"/>
      </w:pPr>
    </w:p>
    <w:p w14:paraId="121316E4" w14:textId="254FCB5A" w:rsidR="006F2AD0" w:rsidRPr="006F2AD0" w:rsidRDefault="006F2AD0" w:rsidP="006F2AD0">
      <w:pPr>
        <w:tabs>
          <w:tab w:val="left" w:pos="45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1"/>
        <w:jc w:val="center"/>
        <w:rPr>
          <w:b/>
          <w:bCs/>
        </w:rPr>
      </w:pPr>
      <w:r w:rsidRPr="006F2AD0">
        <w:rPr>
          <w:b/>
          <w:bCs/>
        </w:rPr>
        <w:t>Appendix A</w:t>
      </w:r>
    </w:p>
    <w:p w14:paraId="5E15642C" w14:textId="77777777" w:rsidR="00221C8B"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p>
    <w:tbl>
      <w:tblPr>
        <w:tblW w:w="6237" w:type="dxa"/>
        <w:jc w:val="center"/>
        <w:tblCellMar>
          <w:left w:w="0" w:type="dxa"/>
          <w:right w:w="0" w:type="dxa"/>
        </w:tblCellMar>
        <w:tblLook w:val="04A0" w:firstRow="1" w:lastRow="0" w:firstColumn="1" w:lastColumn="0" w:noHBand="0" w:noVBand="1"/>
      </w:tblPr>
      <w:tblGrid>
        <w:gridCol w:w="2977"/>
        <w:gridCol w:w="3260"/>
      </w:tblGrid>
      <w:tr w:rsidR="00E82D04" w:rsidRPr="00296A01" w14:paraId="1225565E" w14:textId="77777777" w:rsidTr="006F2AD0">
        <w:trPr>
          <w:trHeight w:val="518"/>
          <w:jc w:val="center"/>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CF025" w14:textId="77777777" w:rsidR="00E82D04" w:rsidRPr="00296A01" w:rsidRDefault="00E82D04" w:rsidP="005C34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rPr>
            </w:pPr>
            <w:r w:rsidRPr="00296A01">
              <w:rPr>
                <w:b/>
                <w:bCs/>
                <w:lang w:val="en-GB"/>
              </w:rPr>
              <w:t>Primary areas</w:t>
            </w:r>
          </w:p>
        </w:tc>
        <w:tc>
          <w:tcPr>
            <w:tcW w:w="326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AD5AB9D" w14:textId="77777777" w:rsidR="00E82D04" w:rsidRPr="00296A01" w:rsidRDefault="00E82D04" w:rsidP="005C34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rPr>
            </w:pPr>
            <w:r w:rsidRPr="00296A01">
              <w:rPr>
                <w:b/>
                <w:bCs/>
                <w:lang w:val="en-GB"/>
              </w:rPr>
              <w:t>Secondary</w:t>
            </w:r>
          </w:p>
        </w:tc>
      </w:tr>
      <w:tr w:rsidR="00E82D04" w:rsidRPr="00296A01" w14:paraId="3F4A2AA5" w14:textId="77777777" w:rsidTr="006F2AD0">
        <w:trPr>
          <w:trHeight w:val="2038"/>
          <w:jc w:val="center"/>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F0DB2" w14:textId="3ACC30C4" w:rsidR="00E82D04" w:rsidRPr="00296A01" w:rsidRDefault="006F2AD0" w:rsidP="005C34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rPr>
            </w:pPr>
            <w:r>
              <w:rPr>
                <w:b/>
                <w:bCs/>
                <w:lang w:val="en-GB"/>
              </w:rPr>
              <w:t>As set out in the training plan</w:t>
            </w:r>
          </w:p>
        </w:tc>
        <w:tc>
          <w:tcPr>
            <w:tcW w:w="326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86D2C52" w14:textId="4A411624" w:rsidR="00E82D04" w:rsidRPr="00296A01" w:rsidRDefault="006F2AD0" w:rsidP="005C34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rPr>
            </w:pPr>
            <w:r>
              <w:rPr>
                <w:b/>
                <w:bCs/>
                <w:lang w:val="en-GB"/>
              </w:rPr>
              <w:t>As set out in the training plan</w:t>
            </w:r>
          </w:p>
        </w:tc>
      </w:tr>
    </w:tbl>
    <w:p w14:paraId="75B0D122" w14:textId="77777777" w:rsidR="00221C8B" w:rsidRPr="00296A01" w:rsidRDefault="002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rPr>
      </w:pPr>
    </w:p>
    <w:sectPr w:rsidR="00221C8B" w:rsidRPr="00296A01">
      <w:headerReference w:type="default" r:id="rId10"/>
      <w:footerReference w:type="default" r:id="rId11"/>
      <w:pgSz w:w="11909" w:h="16834"/>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B000" w14:textId="77777777" w:rsidR="006F2AD0" w:rsidRDefault="006F2AD0">
      <w:r>
        <w:separator/>
      </w:r>
    </w:p>
  </w:endnote>
  <w:endnote w:type="continuationSeparator" w:id="0">
    <w:p w14:paraId="427C5962" w14:textId="77777777" w:rsidR="006F2AD0" w:rsidRDefault="006F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C171" w14:textId="77777777" w:rsidR="00221C8B" w:rsidRDefault="00221C8B">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2793" w14:textId="77777777" w:rsidR="006F2AD0" w:rsidRDefault="006F2AD0">
      <w:r>
        <w:separator/>
      </w:r>
    </w:p>
  </w:footnote>
  <w:footnote w:type="continuationSeparator" w:id="0">
    <w:p w14:paraId="58C170D7" w14:textId="77777777" w:rsidR="006F2AD0" w:rsidRDefault="006F2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742B" w14:textId="77777777" w:rsidR="00221C8B" w:rsidRDefault="00221C8B">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14:paraId="33959BF8" w14:textId="77777777" w:rsidR="00221C8B" w:rsidRDefault="00221C8B">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C8B"/>
    <w:rsid w:val="00221C8B"/>
    <w:rsid w:val="00296A01"/>
    <w:rsid w:val="006753B9"/>
    <w:rsid w:val="006F2AD0"/>
    <w:rsid w:val="00E82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5376"/>
  <w15:docId w15:val="{E83BEB99-43BD-49DB-B8B8-9B8E5573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Arial" w:hAnsi="Arial" w:cs="Arial"/>
      <w:sz w:val="22"/>
      <w:szCs w:val="22"/>
      <w:lang w:val="en-US" w:eastAsia="en-US" w:bidi="en-US"/>
    </w:rPr>
  </w:style>
  <w:style w:type="paragraph" w:styleId="Heading1">
    <w:name w:val="heading 1"/>
    <w:basedOn w:val="Normal"/>
    <w:next w:val="Normal"/>
    <w:uiPriority w:val="9"/>
    <w:qFormat/>
    <w:pPr>
      <w:keepNext/>
      <w:tabs>
        <w:tab w:val="left" w:pos="450"/>
      </w:tabs>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sz w:val="24"/>
      <w:szCs w:val="24"/>
      <w:lang w:val="en-GB" w:eastAsia="en-GB" w:bidi="en-GB"/>
    </w:rPr>
  </w:style>
  <w:style w:type="paragraph" w:styleId="Header">
    <w:name w:val="header"/>
    <w:basedOn w:val="Normal"/>
    <w:qFormat/>
    <w:pPr>
      <w:tabs>
        <w:tab w:val="center" w:pos="4153"/>
        <w:tab w:val="right" w:pos="8306"/>
      </w:tabs>
    </w:pPr>
  </w:style>
  <w:style w:type="paragraph" w:styleId="Footer">
    <w:name w:val="footer"/>
    <w:basedOn w:val="Normal"/>
    <w:qFormat/>
    <w:pPr>
      <w:tabs>
        <w:tab w:val="center" w:pos="4153"/>
        <w:tab w:val="right" w:pos="8306"/>
      </w:tabs>
    </w:pPr>
  </w:style>
  <w:style w:type="paragraph" w:styleId="BalloonText">
    <w:name w:val="Balloon Text"/>
    <w:basedOn w:val="Normal"/>
    <w:qFormat/>
    <w:rPr>
      <w:rFonts w:ascii="Tahoma" w:eastAsia="Tahoma" w:hAnsi="Tahoma" w:cs="Tahoma"/>
      <w:sz w:val="16"/>
      <w:szCs w:val="16"/>
    </w:rPr>
  </w:style>
  <w:style w:type="character" w:customStyle="1" w:styleId="HeaderChar">
    <w:name w:val="Header Char"/>
    <w:qFormat/>
    <w:rPr>
      <w:rFonts w:ascii="Arial" w:eastAsia="Arial" w:hAnsi="Arial" w:cs="Arial"/>
      <w:sz w:val="22"/>
      <w:szCs w:val="22"/>
      <w:rtl w:val="0"/>
      <w:lang w:val="en-US" w:eastAsia="en-US" w:bidi="en-US"/>
    </w:rPr>
  </w:style>
  <w:style w:type="character" w:styleId="CommentReference">
    <w:name w:val="annotation reference"/>
    <w:qFormat/>
    <w:rPr>
      <w:sz w:val="16"/>
      <w:szCs w:val="16"/>
      <w:rtl w:val="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customStyle="1" w:styleId="CommentTextChar">
    <w:name w:val="Comment Text Char"/>
    <w:qFormat/>
    <w:rPr>
      <w:rFonts w:ascii="Arial" w:eastAsia="Arial" w:hAnsi="Arial" w:cs="Arial"/>
      <w:rtl w:val="0"/>
      <w:lang w:val="en-US" w:eastAsia="en-US" w:bidi="en-US"/>
    </w:rPr>
  </w:style>
  <w:style w:type="character" w:customStyle="1" w:styleId="CommentSubjectChar">
    <w:name w:val="Comment Subject Char"/>
    <w:basedOn w:val="CommentTextChar"/>
    <w:qFormat/>
    <w:rPr>
      <w:rFonts w:ascii="Arial" w:eastAsia="Arial" w:hAnsi="Arial" w:cs="Arial"/>
      <w:b/>
      <w:bCs/>
      <w:rtl w:val="0"/>
      <w:lang w:val="en-US" w:eastAsia="en-US" w:bidi="en-US"/>
    </w:rPr>
  </w:style>
  <w:style w:type="character" w:customStyle="1" w:styleId="FooterChar">
    <w:name w:val="Footer Char"/>
    <w:qFormat/>
    <w:rPr>
      <w:rFonts w:ascii="Arial" w:eastAsia="Arial" w:hAnsi="Arial" w:cs="Arial"/>
      <w:sz w:val="22"/>
      <w:szCs w:val="22"/>
      <w:rtl w:val="0"/>
      <w:lang w:val="en-US" w:eastAsia="en-US" w:bidi="en-US"/>
    </w:rPr>
  </w:style>
  <w:style w:type="paragraph" w:styleId="Revision">
    <w:name w:val="Revisio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623D1680C7F4EAB5A42D8F1B11985" ma:contentTypeVersion="24" ma:contentTypeDescription="Create a new document." ma:contentTypeScope="" ma:versionID="c5749869fcc05f86096b7b37122d1d7d">
  <xsd:schema xmlns:xsd="http://www.w3.org/2001/XMLSchema" xmlns:xs="http://www.w3.org/2001/XMLSchema" xmlns:p="http://schemas.microsoft.com/office/2006/metadata/properties" xmlns:ns2="7bf2311a-8af5-4cb3-a0fe-e2c520a160f1" xmlns:ns3="bb6faab1-9c4e-410b-958b-b5d220ce7823" targetNamespace="http://schemas.microsoft.com/office/2006/metadata/properties" ma:root="true" ma:fieldsID="7b876ef6323f21b3848884a5eebf58a9" ns2:_="" ns3:_="">
    <xsd:import namespace="7bf2311a-8af5-4cb3-a0fe-e2c520a160f1"/>
    <xsd:import namespace="bb6faab1-9c4e-410b-958b-b5d220ce78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_Flow_SignoffStatus" minOccurs="0"/>
                <xsd:element ref="ns2:Authority" minOccurs="0"/>
                <xsd:element ref="ns2:Client" minOccurs="0"/>
                <xsd:element ref="ns2:Council" minOccurs="0"/>
                <xsd:element ref="ns2:Authority0" minOccurs="0"/>
                <xsd:element ref="ns2:MediaServiceLocation"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2311a-8af5-4cb3-a0fe-e2c520a16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Authority" ma:index="24" nillable="true" ma:displayName="Authority" ma:format="Dropdown" ma:internalName="Authority">
      <xsd:simpleType>
        <xsd:restriction base="dms:Choice">
          <xsd:enumeration value="CBC"/>
          <xsd:enumeration value="TBC"/>
          <xsd:enumeration value="SDC"/>
          <xsd:enumeration value="GCY"/>
        </xsd:restriction>
      </xsd:simpleType>
    </xsd:element>
    <xsd:element name="Client" ma:index="25" nillable="true" ma:displayName="Client" ma:format="Dropdown" ma:internalName="Client">
      <xsd:simpleType>
        <xsd:restriction base="dms:Text">
          <xsd:maxLength value="255"/>
        </xsd:restriction>
      </xsd:simpleType>
    </xsd:element>
    <xsd:element name="Council" ma:index="26" nillable="true" ma:displayName="Council" ma:format="Dropdown" ma:internalName="Council">
      <xsd:simpleType>
        <xsd:restriction base="dms:Text">
          <xsd:maxLength value="255"/>
        </xsd:restriction>
      </xsd:simpleType>
    </xsd:element>
    <xsd:element name="Authority0" ma:index="27" nillable="true" ma:displayName="Authority " ma:format="Dropdown" ma:internalName="Authority0">
      <xsd:simpleType>
        <xsd:restriction base="dms:Choice">
          <xsd:enumeration value="CBC"/>
          <xsd:enumeration value="TBC"/>
          <xsd:enumeration value="SDC"/>
          <xsd:enumeration value="GCY"/>
        </xsd:restriction>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rder0" ma:index="30" nillable="true" ma:displayName="Order" ma:format="Dropdown" ma:indexed="true"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6faab1-9c4e-410b-958b-b5d220ce782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5829d7f-8788-4132-995b-0d452ef067af}" ma:internalName="TaxCatchAll" ma:showField="CatchAllData" ma:web="bb6faab1-9c4e-410b-958b-b5d220ce78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hority xmlns="7bf2311a-8af5-4cb3-a0fe-e2c520a160f1" xsi:nil="true"/>
    <lcf76f155ced4ddcb4097134ff3c332f xmlns="7bf2311a-8af5-4cb3-a0fe-e2c520a160f1">
      <Terms xmlns="http://schemas.microsoft.com/office/infopath/2007/PartnerControls"/>
    </lcf76f155ced4ddcb4097134ff3c332f>
    <Council xmlns="7bf2311a-8af5-4cb3-a0fe-e2c520a160f1" xsi:nil="true"/>
    <Authority0 xmlns="7bf2311a-8af5-4cb3-a0fe-e2c520a160f1" xsi:nil="true"/>
    <Client xmlns="7bf2311a-8af5-4cb3-a0fe-e2c520a160f1" xsi:nil="true"/>
    <Order0 xmlns="7bf2311a-8af5-4cb3-a0fe-e2c520a160f1" xsi:nil="true"/>
    <_Flow_SignoffStatus xmlns="7bf2311a-8af5-4cb3-a0fe-e2c520a160f1" xsi:nil="true"/>
    <TaxCatchAll xmlns="bb6faab1-9c4e-410b-958b-b5d220ce7823" xsi:nil="true"/>
  </documentManagement>
</p:properties>
</file>

<file path=customXml/itemProps1.xml><?xml version="1.0" encoding="utf-8"?>
<ds:datastoreItem xmlns:ds="http://schemas.openxmlformats.org/officeDocument/2006/customXml" ds:itemID="{A9140C96-3154-4633-88D7-219394336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2311a-8af5-4cb3-a0fe-e2c520a160f1"/>
    <ds:schemaRef ds:uri="bb6faab1-9c4e-410b-958b-b5d220ce7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DF486-4B00-44CD-9E16-4FBF52BA4596}">
  <ds:schemaRefs>
    <ds:schemaRef ds:uri="http://schemas.microsoft.com/sharepoint/v3/contenttype/forms"/>
  </ds:schemaRefs>
</ds:datastoreItem>
</file>

<file path=customXml/itemProps3.xml><?xml version="1.0" encoding="utf-8"?>
<ds:datastoreItem xmlns:ds="http://schemas.openxmlformats.org/officeDocument/2006/customXml" ds:itemID="{B94AF385-0C95-4F2A-AEB1-323360E9B047}">
  <ds:schemaRefs>
    <ds:schemaRef ds:uri="http://www.w3.org/XML/1998/namespace"/>
    <ds:schemaRef ds:uri="http://schemas.microsoft.com/office/2006/documentManagement/types"/>
    <ds:schemaRef ds:uri="http://purl.org/dc/terms/"/>
    <ds:schemaRef ds:uri="7bf2311a-8af5-4cb3-a0fe-e2c520a160f1"/>
    <ds:schemaRef ds:uri="http://purl.org/dc/dcmitype/"/>
    <ds:schemaRef ds:uri="http://schemas.openxmlformats.org/package/2006/metadata/core-properties"/>
    <ds:schemaRef ds:uri="http://purl.org/dc/elements/1.1/"/>
    <ds:schemaRef ds:uri="http://schemas.microsoft.com/office/infopath/2007/PartnerControls"/>
    <ds:schemaRef ds:uri="bb6faab1-9c4e-410b-958b-b5d220ce782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5197</Characters>
  <Application>Microsoft Office Word</Application>
  <DocSecurity>4</DocSecurity>
  <Lines>225</Lines>
  <Paragraphs>127</Paragraphs>
  <ScaleCrop>false</ScaleCrop>
  <HeadingPairs>
    <vt:vector size="2" baseType="variant">
      <vt:variant>
        <vt:lpstr>Title</vt:lpstr>
      </vt:variant>
      <vt:variant>
        <vt:i4>1</vt:i4>
      </vt:variant>
    </vt:vector>
  </HeadingPairs>
  <TitlesOfParts>
    <vt:vector size="1" baseType="lpstr">
      <vt:lpstr>TEWKESBURY BOROUGH COUNCIL</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TEWKESBURY BOROUGH COUNCIL</dc:title>
  <dc:creator>morganj</dc:creator>
  <cp:lastModifiedBy>Nichola Raymond</cp:lastModifiedBy>
  <cp:revision>2</cp:revision>
  <dcterms:created xsi:type="dcterms:W3CDTF">2025-12-04T15:29:00Z</dcterms:created>
  <dcterms:modified xsi:type="dcterms:W3CDTF">2025-12-04T15:29:00Z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0x010100D17623D1680C7F4EAB5A42D8F1B11985</vt:lpwstr>
  </property>
  <property fmtid="{D5CDD505-2E9C-101B-9397-08002B2CF9AE}" pid="3" name="MediaServiceImageTags">
    <vt:lpwstr/>
  </property>
</Properties>
</file>